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7265" w:rsidRPr="004F2F22" w:rsidRDefault="00C87265" w:rsidP="00C87265">
      <w:pPr>
        <w:jc w:val="right"/>
        <w:rPr>
          <w:sz w:val="24"/>
          <w:szCs w:val="24"/>
          <w:lang w:val="bg-BG"/>
        </w:rPr>
      </w:pPr>
      <w:r w:rsidRPr="004F2F22">
        <w:rPr>
          <w:sz w:val="24"/>
          <w:szCs w:val="24"/>
          <w:lang w:val="bg-BG"/>
        </w:rPr>
        <w:t>Прилож</w:t>
      </w:r>
      <w:r w:rsidR="002C2FD0" w:rsidRPr="004F2F22">
        <w:rPr>
          <w:sz w:val="24"/>
          <w:szCs w:val="24"/>
          <w:lang w:val="bg-BG"/>
        </w:rPr>
        <w:t>ение към з</w:t>
      </w:r>
      <w:r w:rsidR="006B65DA" w:rsidRPr="004F2F22">
        <w:rPr>
          <w:sz w:val="24"/>
          <w:szCs w:val="24"/>
          <w:lang w:val="bg-BG"/>
        </w:rPr>
        <w:t>аповед №…………………………………….</w:t>
      </w:r>
    </w:p>
    <w:p w:rsidR="00C87265" w:rsidRPr="004F2F22" w:rsidRDefault="00C87265" w:rsidP="00C87265">
      <w:pPr>
        <w:jc w:val="right"/>
        <w:rPr>
          <w:sz w:val="24"/>
          <w:szCs w:val="24"/>
          <w:lang w:val="bg-BG"/>
        </w:rPr>
      </w:pPr>
    </w:p>
    <w:p w:rsidR="00C87265" w:rsidRPr="004F2F22" w:rsidRDefault="00C87265" w:rsidP="00C87265">
      <w:pPr>
        <w:jc w:val="right"/>
        <w:rPr>
          <w:sz w:val="24"/>
          <w:szCs w:val="24"/>
          <w:lang w:val="bg-BG"/>
        </w:rPr>
      </w:pPr>
    </w:p>
    <w:tbl>
      <w:tblPr>
        <w:tblW w:w="9692" w:type="dxa"/>
        <w:tblLook w:val="01E0" w:firstRow="1" w:lastRow="1" w:firstColumn="1" w:lastColumn="1" w:noHBand="0" w:noVBand="0"/>
      </w:tblPr>
      <w:tblGrid>
        <w:gridCol w:w="4248"/>
        <w:gridCol w:w="2804"/>
        <w:gridCol w:w="2640"/>
      </w:tblGrid>
      <w:tr w:rsidR="00F418DB" w:rsidRPr="004F2F22">
        <w:trPr>
          <w:trHeight w:val="534"/>
        </w:trPr>
        <w:tc>
          <w:tcPr>
            <w:tcW w:w="9692" w:type="dxa"/>
            <w:gridSpan w:val="3"/>
            <w:tcBorders>
              <w:bottom w:val="thinThickSmallGap" w:sz="24" w:space="0" w:color="auto"/>
            </w:tcBorders>
          </w:tcPr>
          <w:p w:rsidR="00F418DB" w:rsidRPr="004F2F22" w:rsidRDefault="00F418DB" w:rsidP="009F6728">
            <w:pPr>
              <w:ind w:firstLine="567"/>
              <w:jc w:val="center"/>
              <w:rPr>
                <w:rFonts w:eastAsia="Calibri"/>
                <w:b/>
                <w:iCs w:val="0"/>
                <w:spacing w:val="3"/>
                <w:sz w:val="24"/>
                <w:szCs w:val="24"/>
                <w:lang w:val="bg-BG"/>
              </w:rPr>
            </w:pPr>
            <w:bookmarkStart w:id="0" w:name="_top"/>
            <w:bookmarkStart w:id="1" w:name="_Toc262215203"/>
            <w:bookmarkEnd w:id="0"/>
            <w:r w:rsidRPr="004F2F22">
              <w:rPr>
                <w:rFonts w:eastAsia="Calibri"/>
                <w:b/>
                <w:iCs w:val="0"/>
                <w:spacing w:val="3"/>
                <w:sz w:val="24"/>
                <w:szCs w:val="24"/>
                <w:lang w:val="bg-BG"/>
              </w:rPr>
              <w:t>М</w:t>
            </w:r>
            <w:r w:rsidR="00620C40" w:rsidRPr="004F2F22">
              <w:rPr>
                <w:rFonts w:eastAsia="Calibri"/>
                <w:b/>
                <w:iCs w:val="0"/>
                <w:spacing w:val="3"/>
                <w:sz w:val="24"/>
                <w:szCs w:val="24"/>
                <w:lang w:val="bg-BG"/>
              </w:rPr>
              <w:t>ИНИСТЕРСТВО НА ЗЕМЕДЕЛИЕТО</w:t>
            </w:r>
            <w:r w:rsidR="009F6728" w:rsidRPr="004F2F22">
              <w:rPr>
                <w:rFonts w:eastAsia="Calibri"/>
                <w:b/>
                <w:iCs w:val="0"/>
                <w:spacing w:val="3"/>
                <w:sz w:val="24"/>
                <w:szCs w:val="24"/>
                <w:lang w:val="bg-BG"/>
              </w:rPr>
              <w:t xml:space="preserve"> И</w:t>
            </w:r>
            <w:r w:rsidR="00620C40" w:rsidRPr="004F2F22">
              <w:rPr>
                <w:rFonts w:eastAsia="Calibri"/>
                <w:b/>
                <w:iCs w:val="0"/>
                <w:spacing w:val="3"/>
                <w:sz w:val="24"/>
                <w:szCs w:val="24"/>
                <w:lang w:val="bg-BG"/>
              </w:rPr>
              <w:t xml:space="preserve"> </w:t>
            </w:r>
            <w:r w:rsidRPr="004F2F22">
              <w:rPr>
                <w:rFonts w:eastAsia="Calibri"/>
                <w:b/>
                <w:iCs w:val="0"/>
                <w:spacing w:val="3"/>
                <w:sz w:val="24"/>
                <w:szCs w:val="24"/>
                <w:lang w:val="bg-BG"/>
              </w:rPr>
              <w:t>ХРАНИТЕ</w:t>
            </w:r>
          </w:p>
        </w:tc>
      </w:tr>
      <w:tr w:rsidR="00F418DB" w:rsidRPr="004F2F22">
        <w:tc>
          <w:tcPr>
            <w:tcW w:w="4248" w:type="dxa"/>
            <w:tcBorders>
              <w:top w:val="thinThickSmallGap" w:sz="12" w:space="0" w:color="999999"/>
              <w:left w:val="thinThickSmallGap" w:sz="12" w:space="0" w:color="999999"/>
            </w:tcBorders>
          </w:tcPr>
          <w:p w:rsidR="00F418DB" w:rsidRPr="004F2F22" w:rsidRDefault="00F418DB" w:rsidP="005848DD">
            <w:pPr>
              <w:ind w:firstLine="567"/>
              <w:jc w:val="both"/>
              <w:rPr>
                <w:rFonts w:eastAsia="Calibri"/>
                <w:sz w:val="24"/>
                <w:szCs w:val="24"/>
                <w:lang w:val="bg-BG"/>
              </w:rPr>
            </w:pPr>
          </w:p>
        </w:tc>
        <w:tc>
          <w:tcPr>
            <w:tcW w:w="2804" w:type="dxa"/>
            <w:tcBorders>
              <w:top w:val="thinThickSmallGap" w:sz="12" w:space="0" w:color="999999"/>
            </w:tcBorders>
          </w:tcPr>
          <w:p w:rsidR="00F418DB" w:rsidRPr="004F2F22" w:rsidRDefault="00F418DB" w:rsidP="0077691D">
            <w:pPr>
              <w:jc w:val="both"/>
              <w:rPr>
                <w:rFonts w:eastAsia="Calibri"/>
                <w:sz w:val="24"/>
                <w:szCs w:val="24"/>
                <w:lang w:val="bg-BG"/>
              </w:rPr>
            </w:pPr>
          </w:p>
        </w:tc>
        <w:tc>
          <w:tcPr>
            <w:tcW w:w="2640" w:type="dxa"/>
            <w:tcBorders>
              <w:top w:val="thinThickSmallGap" w:sz="12" w:space="0" w:color="999999"/>
              <w:right w:val="thinThickSmallGap" w:sz="12" w:space="0" w:color="999999"/>
            </w:tcBorders>
          </w:tcPr>
          <w:p w:rsidR="00F418DB" w:rsidRPr="004F2F22" w:rsidRDefault="00F418DB" w:rsidP="00700443">
            <w:pPr>
              <w:ind w:firstLine="567"/>
              <w:jc w:val="both"/>
              <w:rPr>
                <w:rFonts w:eastAsia="Calibri"/>
                <w:sz w:val="24"/>
                <w:szCs w:val="24"/>
                <w:lang w:val="bg-BG"/>
              </w:rPr>
            </w:pPr>
          </w:p>
        </w:tc>
      </w:tr>
      <w:tr w:rsidR="00F418DB" w:rsidRPr="004F2F22">
        <w:tc>
          <w:tcPr>
            <w:tcW w:w="9692" w:type="dxa"/>
            <w:gridSpan w:val="3"/>
            <w:tcBorders>
              <w:left w:val="thinThickSmallGap" w:sz="12" w:space="0" w:color="999999"/>
              <w:right w:val="thinThickSmallGap" w:sz="12" w:space="0" w:color="999999"/>
            </w:tcBorders>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0"/>
              <w:gridCol w:w="2044"/>
              <w:gridCol w:w="3193"/>
              <w:gridCol w:w="2119"/>
            </w:tblGrid>
            <w:tr w:rsidR="005848DD" w:rsidRPr="004F2F22" w:rsidTr="0077691D">
              <w:tc>
                <w:tcPr>
                  <w:tcW w:w="2190" w:type="dxa"/>
                </w:tcPr>
                <w:p w:rsidR="005848DD" w:rsidRPr="004F2F22" w:rsidRDefault="005848DD" w:rsidP="00700443">
                  <w:pPr>
                    <w:jc w:val="both"/>
                    <w:rPr>
                      <w:iCs w:val="0"/>
                      <w:color w:val="808080"/>
                      <w:spacing w:val="3"/>
                      <w:sz w:val="24"/>
                      <w:szCs w:val="24"/>
                      <w:lang w:val="bg-BG"/>
                    </w:rPr>
                  </w:pPr>
                  <w:r w:rsidRPr="004F2F22">
                    <w:rPr>
                      <w:noProof/>
                      <w:sz w:val="24"/>
                      <w:szCs w:val="24"/>
                      <w:lang w:val="en-GB" w:eastAsia="en-GB"/>
                    </w:rPr>
                    <w:drawing>
                      <wp:inline distT="0" distB="0" distL="0" distR="0" wp14:anchorId="482B8547" wp14:editId="48A4CBB6">
                        <wp:extent cx="963827" cy="700217"/>
                        <wp:effectExtent l="0" t="0" r="8255" b="508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a:picLocks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63953" cy="700308"/>
                                </a:xfrm>
                                <a:prstGeom prst="rect">
                                  <a:avLst/>
                                </a:prstGeom>
                                <a:noFill/>
                                <a:ln>
                                  <a:noFill/>
                                </a:ln>
                              </pic:spPr>
                            </pic:pic>
                          </a:graphicData>
                        </a:graphic>
                      </wp:inline>
                    </w:drawing>
                  </w:r>
                </w:p>
              </w:tc>
              <w:tc>
                <w:tcPr>
                  <w:tcW w:w="2139" w:type="dxa"/>
                </w:tcPr>
                <w:p w:rsidR="005848DD" w:rsidRPr="004F2F22" w:rsidRDefault="005848DD" w:rsidP="00700443">
                  <w:pPr>
                    <w:jc w:val="both"/>
                    <w:rPr>
                      <w:iCs w:val="0"/>
                      <w:color w:val="808080"/>
                      <w:spacing w:val="3"/>
                      <w:sz w:val="24"/>
                      <w:szCs w:val="24"/>
                      <w:lang w:val="bg-BG"/>
                    </w:rPr>
                  </w:pPr>
                  <w:r w:rsidRPr="004F2F22">
                    <w:rPr>
                      <w:i w:val="0"/>
                      <w:iCs w:val="0"/>
                      <w:noProof/>
                      <w:sz w:val="24"/>
                      <w:szCs w:val="24"/>
                      <w:lang w:val="en-GB" w:eastAsia="en-GB"/>
                    </w:rPr>
                    <w:drawing>
                      <wp:inline distT="0" distB="0" distL="0" distR="0" wp14:anchorId="7527D390" wp14:editId="13EC4256">
                        <wp:extent cx="840259" cy="700217"/>
                        <wp:effectExtent l="0" t="0" r="0" b="5080"/>
                        <wp:docPr id="5"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40369" cy="700309"/>
                                </a:xfrm>
                                <a:prstGeom prst="rect">
                                  <a:avLst/>
                                </a:prstGeom>
                                <a:noFill/>
                                <a:ln>
                                  <a:noFill/>
                                </a:ln>
                              </pic:spPr>
                            </pic:pic>
                          </a:graphicData>
                        </a:graphic>
                      </wp:inline>
                    </w:drawing>
                  </w:r>
                </w:p>
              </w:tc>
              <w:tc>
                <w:tcPr>
                  <w:tcW w:w="2953" w:type="dxa"/>
                </w:tcPr>
                <w:p w:rsidR="005848DD" w:rsidRPr="004F2F22" w:rsidRDefault="005848DD" w:rsidP="00700443">
                  <w:pPr>
                    <w:jc w:val="both"/>
                    <w:rPr>
                      <w:iCs w:val="0"/>
                      <w:color w:val="808080"/>
                      <w:spacing w:val="3"/>
                      <w:sz w:val="24"/>
                      <w:szCs w:val="24"/>
                      <w:lang w:val="bg-BG"/>
                    </w:rPr>
                  </w:pPr>
                  <w:r w:rsidRPr="004F2F22">
                    <w:rPr>
                      <w:noProof/>
                      <w:lang w:val="en-GB" w:eastAsia="en-GB"/>
                    </w:rPr>
                    <w:drawing>
                      <wp:inline distT="0" distB="0" distL="0" distR="0" wp14:anchorId="69B99D01" wp14:editId="10C91F4F">
                        <wp:extent cx="1890834" cy="7825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0757" cy="782563"/>
                                </a:xfrm>
                                <a:prstGeom prst="rect">
                                  <a:avLst/>
                                </a:prstGeom>
                                <a:noFill/>
                                <a:ln>
                                  <a:noFill/>
                                </a:ln>
                              </pic:spPr>
                            </pic:pic>
                          </a:graphicData>
                        </a:graphic>
                      </wp:inline>
                    </w:drawing>
                  </w:r>
                </w:p>
              </w:tc>
              <w:tc>
                <w:tcPr>
                  <w:tcW w:w="2184" w:type="dxa"/>
                </w:tcPr>
                <w:p w:rsidR="005848DD" w:rsidRPr="004F2F22" w:rsidRDefault="005848DD" w:rsidP="00700443">
                  <w:pPr>
                    <w:jc w:val="both"/>
                    <w:rPr>
                      <w:iCs w:val="0"/>
                      <w:color w:val="808080"/>
                      <w:spacing w:val="3"/>
                      <w:sz w:val="24"/>
                      <w:szCs w:val="24"/>
                      <w:lang w:val="bg-BG"/>
                    </w:rPr>
                  </w:pPr>
                  <w:r w:rsidRPr="004F2F22">
                    <w:rPr>
                      <w:noProof/>
                      <w:sz w:val="24"/>
                      <w:szCs w:val="24"/>
                      <w:lang w:val="en-GB" w:eastAsia="en-GB"/>
                    </w:rPr>
                    <w:drawing>
                      <wp:inline distT="0" distB="0" distL="0" distR="0" wp14:anchorId="0EC2DB6A" wp14:editId="64683072">
                        <wp:extent cx="955589" cy="711938"/>
                        <wp:effectExtent l="19050" t="19050" r="16510" b="1206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6146" cy="704903"/>
                                </a:xfrm>
                                <a:prstGeom prst="rect">
                                  <a:avLst/>
                                </a:prstGeom>
                                <a:noFill/>
                                <a:ln w="9525" cmpd="sng">
                                  <a:solidFill>
                                    <a:srgbClr val="000000"/>
                                  </a:solidFill>
                                  <a:miter lim="800000"/>
                                  <a:headEnd/>
                                  <a:tailEnd/>
                                </a:ln>
                                <a:effectLst/>
                              </pic:spPr>
                            </pic:pic>
                          </a:graphicData>
                        </a:graphic>
                      </wp:inline>
                    </w:drawing>
                  </w:r>
                </w:p>
              </w:tc>
            </w:tr>
          </w:tbl>
          <w:p w:rsidR="005848DD" w:rsidRPr="004F2F22" w:rsidRDefault="005848DD" w:rsidP="00700443">
            <w:pPr>
              <w:ind w:firstLine="567"/>
              <w:jc w:val="both"/>
              <w:rPr>
                <w:rFonts w:eastAsia="Calibri"/>
                <w:iCs w:val="0"/>
                <w:color w:val="808080"/>
                <w:spacing w:val="3"/>
                <w:sz w:val="24"/>
                <w:szCs w:val="24"/>
                <w:lang w:val="bg-BG"/>
              </w:rPr>
            </w:pPr>
          </w:p>
          <w:p w:rsidR="00F418DB" w:rsidRPr="004F2F22" w:rsidRDefault="00F418DB" w:rsidP="00700443">
            <w:pPr>
              <w:ind w:firstLine="567"/>
              <w:jc w:val="both"/>
              <w:rPr>
                <w:rFonts w:eastAsia="Calibri"/>
                <w:b/>
                <w:iCs w:val="0"/>
                <w:color w:val="808080"/>
                <w:spacing w:val="3"/>
                <w:sz w:val="24"/>
                <w:szCs w:val="24"/>
                <w:lang w:val="bg-BG"/>
              </w:rPr>
            </w:pPr>
            <w:r w:rsidRPr="004F2F22">
              <w:rPr>
                <w:rFonts w:eastAsia="Calibri"/>
                <w:b/>
                <w:iCs w:val="0"/>
                <w:color w:val="808080"/>
                <w:spacing w:val="3"/>
                <w:sz w:val="24"/>
                <w:szCs w:val="24"/>
                <w:lang w:val="bg-BG"/>
              </w:rPr>
              <w:t>Европейски земеделски фонд за развитие на селските райони – Европа инвестира в селските райони</w:t>
            </w:r>
          </w:p>
        </w:tc>
      </w:tr>
      <w:tr w:rsidR="00F418DB" w:rsidRPr="004F2F22">
        <w:tc>
          <w:tcPr>
            <w:tcW w:w="9692" w:type="dxa"/>
            <w:gridSpan w:val="3"/>
            <w:tcBorders>
              <w:left w:val="thinThickSmallGap" w:sz="12" w:space="0" w:color="999999"/>
              <w:right w:val="thinThickSmallGap" w:sz="12" w:space="0" w:color="999999"/>
            </w:tcBorders>
          </w:tcPr>
          <w:p w:rsidR="00F418DB" w:rsidRPr="004F2F22" w:rsidRDefault="00F418DB" w:rsidP="00700443">
            <w:pPr>
              <w:ind w:firstLine="567"/>
              <w:jc w:val="both"/>
              <w:rPr>
                <w:rFonts w:eastAsia="Calibri"/>
                <w:b/>
                <w:iCs w:val="0"/>
                <w:color w:val="808080"/>
                <w:spacing w:val="3"/>
                <w:sz w:val="24"/>
                <w:szCs w:val="24"/>
                <w:lang w:val="bg-BG"/>
              </w:rPr>
            </w:pPr>
          </w:p>
          <w:p w:rsidR="00F418DB" w:rsidRPr="004F2F22" w:rsidRDefault="00F418DB" w:rsidP="00700443">
            <w:pPr>
              <w:ind w:firstLine="567"/>
              <w:jc w:val="both"/>
              <w:rPr>
                <w:rFonts w:eastAsia="Calibri"/>
                <w:b/>
                <w:iCs w:val="0"/>
                <w:color w:val="000000"/>
                <w:spacing w:val="3"/>
                <w:sz w:val="24"/>
                <w:szCs w:val="24"/>
                <w:lang w:val="bg-BG"/>
              </w:rPr>
            </w:pPr>
          </w:p>
          <w:p w:rsidR="00F418DB" w:rsidRPr="004F2F22" w:rsidRDefault="00DC59B8" w:rsidP="0077691D">
            <w:pPr>
              <w:ind w:firstLine="567"/>
              <w:jc w:val="center"/>
              <w:rPr>
                <w:rFonts w:eastAsia="Calibri"/>
                <w:b/>
                <w:iCs w:val="0"/>
                <w:color w:val="000000"/>
                <w:spacing w:val="3"/>
                <w:sz w:val="24"/>
                <w:szCs w:val="24"/>
                <w:lang w:val="bg-BG"/>
              </w:rPr>
            </w:pPr>
            <w:r w:rsidRPr="004F2F22">
              <w:rPr>
                <w:rFonts w:eastAsia="Calibri"/>
                <w:b/>
                <w:iCs w:val="0"/>
                <w:color w:val="000000"/>
                <w:spacing w:val="3"/>
                <w:sz w:val="24"/>
                <w:szCs w:val="24"/>
                <w:lang w:val="bg-BG"/>
              </w:rPr>
              <w:t xml:space="preserve">СТРАТЕГИЧЕСКИ ПЛАН </w:t>
            </w:r>
            <w:r w:rsidR="00F418DB" w:rsidRPr="004F2F22">
              <w:rPr>
                <w:rFonts w:eastAsia="Calibri"/>
                <w:b/>
                <w:iCs w:val="0"/>
                <w:color w:val="000000"/>
                <w:spacing w:val="3"/>
                <w:sz w:val="24"/>
                <w:szCs w:val="24"/>
                <w:lang w:val="bg-BG"/>
              </w:rPr>
              <w:t xml:space="preserve">ЗА РАЗВИТИЕ НА </w:t>
            </w:r>
            <w:r w:rsidRPr="004F2F22">
              <w:rPr>
                <w:rFonts w:eastAsia="Calibri"/>
                <w:b/>
                <w:iCs w:val="0"/>
                <w:color w:val="000000"/>
                <w:spacing w:val="3"/>
                <w:sz w:val="24"/>
                <w:szCs w:val="24"/>
                <w:lang w:val="bg-BG"/>
              </w:rPr>
              <w:t xml:space="preserve">ЗЕМЕДЕЛИЕТО И </w:t>
            </w:r>
            <w:r w:rsidR="00F418DB" w:rsidRPr="004F2F22">
              <w:rPr>
                <w:rFonts w:eastAsia="Calibri"/>
                <w:b/>
                <w:iCs w:val="0"/>
                <w:color w:val="000000"/>
                <w:spacing w:val="3"/>
                <w:sz w:val="24"/>
                <w:szCs w:val="24"/>
                <w:lang w:val="bg-BG"/>
              </w:rPr>
              <w:t>СЕЛСКИТЕ РАЙОНИ</w:t>
            </w:r>
          </w:p>
          <w:p w:rsidR="00F418DB" w:rsidRPr="004F2F22" w:rsidRDefault="00F418DB" w:rsidP="00DC59B8">
            <w:pPr>
              <w:jc w:val="center"/>
              <w:rPr>
                <w:rFonts w:eastAsia="Calibri"/>
                <w:b/>
                <w:iCs w:val="0"/>
                <w:color w:val="000000"/>
                <w:spacing w:val="3"/>
                <w:sz w:val="24"/>
                <w:szCs w:val="24"/>
                <w:lang w:val="bg-BG"/>
              </w:rPr>
            </w:pPr>
            <w:r w:rsidRPr="004F2F22">
              <w:rPr>
                <w:rFonts w:eastAsia="Calibri"/>
                <w:b/>
                <w:iCs w:val="0"/>
                <w:color w:val="000000"/>
                <w:spacing w:val="3"/>
                <w:sz w:val="24"/>
                <w:szCs w:val="24"/>
                <w:lang w:val="bg-BG"/>
              </w:rPr>
              <w:t>20</w:t>
            </w:r>
            <w:r w:rsidR="00DC59B8" w:rsidRPr="004F2F22">
              <w:rPr>
                <w:rFonts w:eastAsia="Calibri"/>
                <w:b/>
                <w:iCs w:val="0"/>
                <w:color w:val="000000"/>
                <w:spacing w:val="3"/>
                <w:sz w:val="24"/>
                <w:szCs w:val="24"/>
                <w:lang w:val="bg-BG"/>
              </w:rPr>
              <w:t>23</w:t>
            </w:r>
            <w:r w:rsidRPr="004F2F22">
              <w:rPr>
                <w:rFonts w:eastAsia="Calibri"/>
                <w:b/>
                <w:iCs w:val="0"/>
                <w:color w:val="000000"/>
                <w:spacing w:val="3"/>
                <w:sz w:val="24"/>
                <w:szCs w:val="24"/>
                <w:lang w:val="bg-BG"/>
              </w:rPr>
              <w:t xml:space="preserve"> –</w:t>
            </w:r>
            <w:r w:rsidR="007F066B" w:rsidRPr="004F2F22">
              <w:rPr>
                <w:rFonts w:eastAsia="Calibri"/>
                <w:b/>
                <w:iCs w:val="0"/>
                <w:color w:val="000000"/>
                <w:spacing w:val="3"/>
                <w:sz w:val="24"/>
                <w:szCs w:val="24"/>
                <w:lang w:val="bg-BG"/>
              </w:rPr>
              <w:t>202</w:t>
            </w:r>
            <w:r w:rsidR="00DC59B8" w:rsidRPr="004F2F22">
              <w:rPr>
                <w:rFonts w:eastAsia="Calibri"/>
                <w:b/>
                <w:iCs w:val="0"/>
                <w:color w:val="000000"/>
                <w:spacing w:val="3"/>
                <w:sz w:val="24"/>
                <w:szCs w:val="24"/>
                <w:lang w:val="bg-BG"/>
              </w:rPr>
              <w:t>7 г.</w:t>
            </w:r>
          </w:p>
          <w:p w:rsidR="00F418DB" w:rsidRPr="004F2F22" w:rsidRDefault="00F418DB" w:rsidP="00700443">
            <w:pPr>
              <w:ind w:firstLine="567"/>
              <w:jc w:val="both"/>
              <w:rPr>
                <w:rFonts w:eastAsia="Calibri"/>
                <w:b/>
                <w:iCs w:val="0"/>
                <w:color w:val="808080"/>
                <w:spacing w:val="3"/>
                <w:sz w:val="24"/>
                <w:szCs w:val="24"/>
                <w:lang w:val="bg-BG"/>
              </w:rPr>
            </w:pPr>
          </w:p>
        </w:tc>
      </w:tr>
      <w:tr w:rsidR="00F418DB" w:rsidRPr="004F2F22">
        <w:tc>
          <w:tcPr>
            <w:tcW w:w="9692" w:type="dxa"/>
            <w:gridSpan w:val="3"/>
            <w:tcBorders>
              <w:left w:val="thinThickSmallGap" w:sz="12" w:space="0" w:color="999999"/>
              <w:bottom w:val="thinThickSmallGap" w:sz="12" w:space="0" w:color="999999"/>
              <w:right w:val="thinThickSmallGap" w:sz="12" w:space="0" w:color="999999"/>
            </w:tcBorders>
          </w:tcPr>
          <w:p w:rsidR="00F418DB" w:rsidRPr="004F2F22" w:rsidRDefault="00F418DB" w:rsidP="00700443">
            <w:pPr>
              <w:ind w:firstLine="567"/>
              <w:jc w:val="both"/>
              <w:rPr>
                <w:rFonts w:eastAsia="Calibri"/>
                <w:b/>
                <w:iCs w:val="0"/>
                <w:color w:val="000000"/>
                <w:spacing w:val="3"/>
                <w:sz w:val="24"/>
                <w:szCs w:val="24"/>
                <w:lang w:val="bg-BG"/>
              </w:rPr>
            </w:pPr>
          </w:p>
          <w:p w:rsidR="00F418DB" w:rsidRPr="004F2F22" w:rsidRDefault="00F418DB" w:rsidP="00700443">
            <w:pPr>
              <w:ind w:firstLine="567"/>
              <w:jc w:val="both"/>
              <w:rPr>
                <w:rFonts w:eastAsia="Calibri"/>
                <w:b/>
                <w:i w:val="0"/>
                <w:iCs w:val="0"/>
                <w:color w:val="000000"/>
                <w:spacing w:val="3"/>
                <w:sz w:val="24"/>
                <w:szCs w:val="24"/>
                <w:lang w:val="bg-BG"/>
              </w:rPr>
            </w:pPr>
          </w:p>
          <w:p w:rsidR="00F418DB" w:rsidRPr="004F2F22" w:rsidRDefault="00F418DB" w:rsidP="00700443">
            <w:pPr>
              <w:ind w:firstLine="567"/>
              <w:jc w:val="both"/>
              <w:rPr>
                <w:rFonts w:eastAsia="Calibri"/>
                <w:b/>
                <w:i w:val="0"/>
                <w:iCs w:val="0"/>
                <w:color w:val="000000"/>
                <w:spacing w:val="3"/>
                <w:sz w:val="24"/>
                <w:szCs w:val="24"/>
                <w:lang w:val="bg-BG"/>
              </w:rPr>
            </w:pPr>
          </w:p>
          <w:p w:rsidR="00F418DB" w:rsidRPr="004F2F22" w:rsidRDefault="00F418DB" w:rsidP="00700443">
            <w:pPr>
              <w:ind w:firstLine="567"/>
              <w:jc w:val="both"/>
              <w:rPr>
                <w:rFonts w:eastAsia="Calibri"/>
                <w:b/>
                <w:i w:val="0"/>
                <w:iCs w:val="0"/>
                <w:color w:val="000000"/>
                <w:spacing w:val="3"/>
                <w:sz w:val="24"/>
                <w:szCs w:val="24"/>
                <w:lang w:val="bg-BG"/>
              </w:rPr>
            </w:pPr>
          </w:p>
          <w:p w:rsidR="00F418DB" w:rsidRPr="004F2F22" w:rsidRDefault="00F418DB" w:rsidP="00700443">
            <w:pPr>
              <w:ind w:firstLine="567"/>
              <w:jc w:val="both"/>
              <w:rPr>
                <w:rFonts w:eastAsia="Calibri"/>
                <w:b/>
                <w:i w:val="0"/>
                <w:iCs w:val="0"/>
                <w:color w:val="000000"/>
                <w:spacing w:val="3"/>
                <w:sz w:val="24"/>
                <w:szCs w:val="24"/>
                <w:lang w:val="bg-BG"/>
              </w:rPr>
            </w:pPr>
          </w:p>
          <w:p w:rsidR="00F418DB" w:rsidRPr="004F2F22" w:rsidRDefault="00F418DB" w:rsidP="00700443">
            <w:pPr>
              <w:ind w:firstLine="567"/>
              <w:jc w:val="both"/>
              <w:rPr>
                <w:rFonts w:eastAsia="Calibri"/>
                <w:b/>
                <w:i w:val="0"/>
                <w:iCs w:val="0"/>
                <w:color w:val="000000"/>
                <w:spacing w:val="3"/>
                <w:sz w:val="24"/>
                <w:szCs w:val="24"/>
                <w:lang w:val="bg-BG"/>
              </w:rPr>
            </w:pPr>
          </w:p>
          <w:p w:rsidR="00F418DB" w:rsidRPr="004F2F22" w:rsidRDefault="00F418DB" w:rsidP="00700443">
            <w:pPr>
              <w:ind w:firstLine="567"/>
              <w:jc w:val="both"/>
              <w:rPr>
                <w:rFonts w:eastAsia="Calibri"/>
                <w:b/>
                <w:i w:val="0"/>
                <w:iCs w:val="0"/>
                <w:color w:val="000000"/>
                <w:spacing w:val="3"/>
                <w:sz w:val="24"/>
                <w:szCs w:val="24"/>
                <w:lang w:val="bg-BG"/>
              </w:rPr>
            </w:pPr>
          </w:p>
          <w:p w:rsidR="00F418DB" w:rsidRPr="004F2F22" w:rsidRDefault="00F418DB" w:rsidP="00700443">
            <w:pPr>
              <w:ind w:firstLine="567"/>
              <w:jc w:val="both"/>
              <w:rPr>
                <w:rFonts w:eastAsia="Calibri"/>
                <w:b/>
                <w:i w:val="0"/>
                <w:iCs w:val="0"/>
                <w:color w:val="000000"/>
                <w:spacing w:val="3"/>
                <w:sz w:val="24"/>
                <w:szCs w:val="24"/>
                <w:lang w:val="bg-BG"/>
              </w:rPr>
            </w:pPr>
          </w:p>
          <w:p w:rsidR="00F418DB" w:rsidRPr="004F2F22" w:rsidRDefault="00F418DB" w:rsidP="00700443">
            <w:pPr>
              <w:ind w:firstLine="567"/>
              <w:jc w:val="both"/>
              <w:rPr>
                <w:rFonts w:eastAsia="Calibri"/>
                <w:b/>
                <w:i w:val="0"/>
                <w:iCs w:val="0"/>
                <w:color w:val="000000"/>
                <w:spacing w:val="3"/>
                <w:sz w:val="24"/>
                <w:szCs w:val="24"/>
                <w:lang w:val="bg-BG"/>
              </w:rPr>
            </w:pPr>
          </w:p>
          <w:p w:rsidR="00F418DB" w:rsidRPr="004F2F22" w:rsidRDefault="00F418DB" w:rsidP="00700443">
            <w:pPr>
              <w:ind w:firstLine="567"/>
              <w:jc w:val="both"/>
              <w:rPr>
                <w:rFonts w:eastAsia="Calibri"/>
                <w:b/>
                <w:i w:val="0"/>
                <w:iCs w:val="0"/>
                <w:color w:val="000000"/>
                <w:spacing w:val="3"/>
                <w:sz w:val="24"/>
                <w:szCs w:val="24"/>
                <w:lang w:val="bg-BG"/>
              </w:rPr>
            </w:pPr>
          </w:p>
          <w:p w:rsidR="00F418DB" w:rsidRPr="004F2F22" w:rsidRDefault="003C1C4F" w:rsidP="0077691D">
            <w:pPr>
              <w:ind w:firstLine="567"/>
              <w:jc w:val="center"/>
              <w:rPr>
                <w:rFonts w:eastAsia="Calibri"/>
                <w:b/>
                <w:i w:val="0"/>
                <w:sz w:val="24"/>
                <w:szCs w:val="24"/>
                <w:lang w:val="bg-BG"/>
              </w:rPr>
            </w:pPr>
            <w:r w:rsidRPr="004F2F22">
              <w:rPr>
                <w:rFonts w:eastAsia="Calibri"/>
                <w:b/>
                <w:i w:val="0"/>
                <w:sz w:val="24"/>
                <w:szCs w:val="24"/>
                <w:lang w:val="bg-BG"/>
              </w:rPr>
              <w:t>УКАЗАНИЯ</w:t>
            </w:r>
          </w:p>
          <w:p w:rsidR="00F418DB" w:rsidRPr="004F2F22" w:rsidRDefault="00F418DB" w:rsidP="00700443">
            <w:pPr>
              <w:ind w:firstLine="567"/>
              <w:jc w:val="both"/>
              <w:rPr>
                <w:rFonts w:eastAsia="Calibri"/>
                <w:b/>
                <w:i w:val="0"/>
                <w:iCs w:val="0"/>
                <w:color w:val="000000"/>
                <w:spacing w:val="3"/>
                <w:sz w:val="24"/>
                <w:szCs w:val="24"/>
                <w:lang w:val="bg-BG"/>
                <w14:shadow w14:blurRad="50800" w14:dist="38100" w14:dir="2700000" w14:sx="100000" w14:sy="100000" w14:kx="0" w14:ky="0" w14:algn="tl">
                  <w14:srgbClr w14:val="000000">
                    <w14:alpha w14:val="60000"/>
                  </w14:srgbClr>
                </w14:shadow>
              </w:rPr>
            </w:pPr>
          </w:p>
          <w:p w:rsidR="00F418DB" w:rsidRPr="004F2F22" w:rsidRDefault="00F418DB" w:rsidP="00700443">
            <w:pPr>
              <w:ind w:firstLine="567"/>
              <w:jc w:val="both"/>
              <w:rPr>
                <w:rFonts w:eastAsia="Calibri"/>
                <w:b/>
                <w:iCs w:val="0"/>
                <w:color w:val="000000"/>
                <w:spacing w:val="3"/>
                <w:sz w:val="24"/>
                <w:szCs w:val="24"/>
                <w:lang w:val="bg-BG"/>
                <w14:shadow w14:blurRad="50800" w14:dist="38100" w14:dir="2700000" w14:sx="100000" w14:sy="100000" w14:kx="0" w14:ky="0" w14:algn="tl">
                  <w14:srgbClr w14:val="000000">
                    <w14:alpha w14:val="60000"/>
                  </w14:srgbClr>
                </w14:shadow>
              </w:rPr>
            </w:pPr>
          </w:p>
          <w:p w:rsidR="00F418DB" w:rsidRPr="004F2F22" w:rsidRDefault="00F418DB" w:rsidP="00700443">
            <w:pPr>
              <w:ind w:firstLine="567"/>
              <w:jc w:val="both"/>
              <w:rPr>
                <w:rFonts w:eastAsia="Calibri"/>
                <w:b/>
                <w:iCs w:val="0"/>
                <w:color w:val="000000"/>
                <w:spacing w:val="3"/>
                <w:sz w:val="24"/>
                <w:szCs w:val="24"/>
                <w:lang w:val="bg-BG"/>
                <w14:shadow w14:blurRad="50800" w14:dist="38100" w14:dir="2700000" w14:sx="100000" w14:sy="100000" w14:kx="0" w14:ky="0" w14:algn="tl">
                  <w14:srgbClr w14:val="000000">
                    <w14:alpha w14:val="60000"/>
                  </w14:srgbClr>
                </w14:shadow>
              </w:rPr>
            </w:pPr>
          </w:p>
          <w:p w:rsidR="00F418DB" w:rsidRPr="004F2F22" w:rsidRDefault="00F418DB" w:rsidP="006C0681">
            <w:pPr>
              <w:ind w:firstLine="567"/>
              <w:jc w:val="center"/>
              <w:rPr>
                <w:i w:val="0"/>
                <w:sz w:val="24"/>
                <w:szCs w:val="24"/>
                <w:lang w:val="bg-BG"/>
              </w:rPr>
            </w:pPr>
            <w:r w:rsidRPr="004F2F22">
              <w:rPr>
                <w:i w:val="0"/>
                <w:sz w:val="24"/>
                <w:szCs w:val="24"/>
                <w:lang w:val="bg-BG"/>
              </w:rPr>
              <w:t xml:space="preserve">за </w:t>
            </w:r>
            <w:r w:rsidR="007B5F9C" w:rsidRPr="004F2F22">
              <w:rPr>
                <w:i w:val="0"/>
                <w:sz w:val="24"/>
                <w:szCs w:val="24"/>
                <w:lang w:val="bg-BG"/>
              </w:rPr>
              <w:t xml:space="preserve">извършване на </w:t>
            </w:r>
            <w:r w:rsidR="00A75E9F">
              <w:rPr>
                <w:i w:val="0"/>
                <w:sz w:val="24"/>
                <w:szCs w:val="24"/>
                <w:lang w:val="bg-BG"/>
              </w:rPr>
              <w:t>мониторинг</w:t>
            </w:r>
            <w:bookmarkStart w:id="2" w:name="_GoBack"/>
            <w:bookmarkEnd w:id="2"/>
            <w:r w:rsidR="007B5F9C" w:rsidRPr="004F2F22">
              <w:rPr>
                <w:i w:val="0"/>
                <w:sz w:val="24"/>
                <w:szCs w:val="24"/>
                <w:lang w:val="bg-BG"/>
              </w:rPr>
              <w:t xml:space="preserve"> от местни инициативни групи на стратегии за Водено от общностите местно развитие</w:t>
            </w:r>
            <w:r w:rsidR="006556B6" w:rsidRPr="004F2F22">
              <w:rPr>
                <w:i w:val="0"/>
                <w:sz w:val="24"/>
                <w:szCs w:val="24"/>
                <w:lang w:val="bg-BG"/>
              </w:rPr>
              <w:t>,</w:t>
            </w:r>
            <w:r w:rsidR="0057501B" w:rsidRPr="004F2F22">
              <w:rPr>
                <w:i w:val="0"/>
                <w:sz w:val="24"/>
                <w:szCs w:val="24"/>
                <w:lang w:val="bg-BG"/>
              </w:rPr>
              <w:t xml:space="preserve"> финансирани от </w:t>
            </w:r>
            <w:r w:rsidR="00DC59B8" w:rsidRPr="004F2F22">
              <w:rPr>
                <w:i w:val="0"/>
                <w:sz w:val="24"/>
                <w:szCs w:val="24"/>
                <w:lang w:val="bg-BG"/>
              </w:rPr>
              <w:t xml:space="preserve">Стратегическия план </w:t>
            </w:r>
            <w:r w:rsidR="0057501B" w:rsidRPr="004F2F22">
              <w:rPr>
                <w:i w:val="0"/>
                <w:sz w:val="24"/>
                <w:szCs w:val="24"/>
                <w:lang w:val="bg-BG"/>
              </w:rPr>
              <w:t xml:space="preserve">за развитие на </w:t>
            </w:r>
            <w:r w:rsidR="00DC59B8" w:rsidRPr="004F2F22">
              <w:rPr>
                <w:i w:val="0"/>
                <w:sz w:val="24"/>
                <w:szCs w:val="24"/>
                <w:lang w:val="bg-BG"/>
              </w:rPr>
              <w:t>земеделието и селските райони  2023</w:t>
            </w:r>
            <w:r w:rsidR="0057501B" w:rsidRPr="004F2F22">
              <w:rPr>
                <w:i w:val="0"/>
                <w:sz w:val="24"/>
                <w:szCs w:val="24"/>
                <w:lang w:val="bg-BG"/>
              </w:rPr>
              <w:t xml:space="preserve"> </w:t>
            </w:r>
            <w:r w:rsidR="00DC59B8" w:rsidRPr="004F2F22">
              <w:rPr>
                <w:i w:val="0"/>
                <w:sz w:val="24"/>
                <w:szCs w:val="24"/>
                <w:lang w:val="bg-BG"/>
              </w:rPr>
              <w:t>–</w:t>
            </w:r>
            <w:r w:rsidR="006C0681" w:rsidRPr="004F2F22">
              <w:rPr>
                <w:i w:val="0"/>
                <w:sz w:val="24"/>
                <w:szCs w:val="24"/>
                <w:lang w:val="bg-BG"/>
              </w:rPr>
              <w:t xml:space="preserve"> </w:t>
            </w:r>
            <w:r w:rsidR="00DC59B8" w:rsidRPr="004F2F22">
              <w:rPr>
                <w:i w:val="0"/>
                <w:sz w:val="24"/>
                <w:szCs w:val="24"/>
                <w:lang w:val="bg-BG"/>
              </w:rPr>
              <w:t>2027</w:t>
            </w:r>
            <w:r w:rsidR="0057501B" w:rsidRPr="004F2F22">
              <w:rPr>
                <w:i w:val="0"/>
                <w:sz w:val="24"/>
                <w:szCs w:val="24"/>
                <w:lang w:val="bg-BG"/>
              </w:rPr>
              <w:t xml:space="preserve"> </w:t>
            </w:r>
            <w:r w:rsidR="006556B6" w:rsidRPr="004F2F22">
              <w:rPr>
                <w:i w:val="0"/>
                <w:sz w:val="24"/>
                <w:szCs w:val="24"/>
                <w:lang w:val="bg-BG"/>
              </w:rPr>
              <w:t xml:space="preserve">г. </w:t>
            </w:r>
          </w:p>
          <w:p w:rsidR="00490B14" w:rsidRPr="004F2F22" w:rsidRDefault="00490B14" w:rsidP="006C0681">
            <w:pPr>
              <w:ind w:firstLine="567"/>
              <w:jc w:val="center"/>
              <w:rPr>
                <w:i w:val="0"/>
                <w:sz w:val="24"/>
                <w:szCs w:val="24"/>
                <w:lang w:val="bg-BG"/>
              </w:rPr>
            </w:pPr>
          </w:p>
          <w:p w:rsidR="00490B14" w:rsidRPr="004F2F22" w:rsidRDefault="00490B14" w:rsidP="006C0681">
            <w:pPr>
              <w:ind w:firstLine="567"/>
              <w:jc w:val="center"/>
              <w:rPr>
                <w:i w:val="0"/>
                <w:sz w:val="24"/>
                <w:szCs w:val="24"/>
                <w:lang w:val="bg-BG"/>
              </w:rPr>
            </w:pPr>
          </w:p>
          <w:p w:rsidR="00490B14" w:rsidRPr="004F2F22" w:rsidRDefault="00490B14" w:rsidP="006C0681">
            <w:pPr>
              <w:ind w:firstLine="567"/>
              <w:jc w:val="center"/>
              <w:rPr>
                <w:i w:val="0"/>
                <w:sz w:val="24"/>
                <w:szCs w:val="24"/>
                <w:lang w:val="bg-BG"/>
              </w:rPr>
            </w:pPr>
          </w:p>
          <w:p w:rsidR="00490B14" w:rsidRPr="004F2F22" w:rsidRDefault="00490B14" w:rsidP="006C0681">
            <w:pPr>
              <w:ind w:firstLine="567"/>
              <w:jc w:val="center"/>
              <w:rPr>
                <w:i w:val="0"/>
                <w:sz w:val="24"/>
                <w:szCs w:val="24"/>
                <w:lang w:val="bg-BG"/>
              </w:rPr>
            </w:pPr>
          </w:p>
          <w:p w:rsidR="00F418DB" w:rsidRPr="004F2F22" w:rsidRDefault="00F418DB" w:rsidP="0077691D">
            <w:pPr>
              <w:ind w:firstLine="567"/>
              <w:jc w:val="both"/>
              <w:rPr>
                <w:rFonts w:eastAsia="Calibri"/>
                <w:b/>
                <w:i w:val="0"/>
                <w:iCs w:val="0"/>
                <w:color w:val="000000"/>
                <w:spacing w:val="3"/>
                <w:sz w:val="24"/>
                <w:szCs w:val="24"/>
                <w:lang w:val="bg-BG"/>
              </w:rPr>
            </w:pPr>
          </w:p>
          <w:p w:rsidR="00F418DB" w:rsidRPr="004F2F22" w:rsidRDefault="00F418DB" w:rsidP="0077691D">
            <w:pPr>
              <w:ind w:firstLine="567"/>
              <w:jc w:val="both"/>
              <w:rPr>
                <w:rFonts w:eastAsia="Calibri"/>
                <w:i w:val="0"/>
                <w:iCs w:val="0"/>
                <w:color w:val="000000"/>
                <w:spacing w:val="3"/>
                <w:sz w:val="24"/>
                <w:szCs w:val="24"/>
                <w:lang w:val="bg-BG"/>
              </w:rPr>
            </w:pPr>
          </w:p>
          <w:p w:rsidR="00F418DB" w:rsidRPr="004F2F22" w:rsidRDefault="00F418DB" w:rsidP="0077691D">
            <w:pPr>
              <w:ind w:firstLine="567"/>
              <w:jc w:val="both"/>
              <w:rPr>
                <w:rFonts w:eastAsia="Calibri"/>
                <w:i w:val="0"/>
                <w:iCs w:val="0"/>
                <w:color w:val="000000"/>
                <w:spacing w:val="3"/>
                <w:sz w:val="24"/>
                <w:szCs w:val="24"/>
                <w:lang w:val="bg-BG"/>
              </w:rPr>
            </w:pPr>
          </w:p>
          <w:p w:rsidR="00F418DB" w:rsidRPr="004F2F22" w:rsidRDefault="00F418DB" w:rsidP="0077691D">
            <w:pPr>
              <w:ind w:firstLine="567"/>
              <w:jc w:val="both"/>
              <w:rPr>
                <w:rFonts w:eastAsia="Calibri"/>
                <w:i w:val="0"/>
                <w:iCs w:val="0"/>
                <w:color w:val="000000"/>
                <w:spacing w:val="3"/>
                <w:sz w:val="24"/>
                <w:szCs w:val="24"/>
                <w:lang w:val="bg-BG"/>
              </w:rPr>
            </w:pPr>
          </w:p>
          <w:p w:rsidR="00F418DB" w:rsidRPr="004F2F22" w:rsidRDefault="00F418DB" w:rsidP="0077691D">
            <w:pPr>
              <w:ind w:firstLine="567"/>
              <w:jc w:val="both"/>
              <w:rPr>
                <w:rFonts w:eastAsia="Calibri"/>
                <w:i w:val="0"/>
                <w:iCs w:val="0"/>
                <w:color w:val="000000"/>
                <w:spacing w:val="3"/>
                <w:sz w:val="24"/>
                <w:szCs w:val="24"/>
                <w:lang w:val="bg-BG"/>
              </w:rPr>
            </w:pPr>
          </w:p>
          <w:p w:rsidR="00F418DB" w:rsidRPr="004F2F22" w:rsidRDefault="00F418DB" w:rsidP="00C87265">
            <w:pPr>
              <w:jc w:val="both"/>
              <w:rPr>
                <w:rFonts w:eastAsia="Calibri"/>
                <w:i w:val="0"/>
                <w:iCs w:val="0"/>
                <w:color w:val="000000"/>
                <w:spacing w:val="3"/>
                <w:sz w:val="24"/>
                <w:szCs w:val="24"/>
                <w:lang w:val="bg-BG"/>
              </w:rPr>
            </w:pPr>
          </w:p>
          <w:p w:rsidR="00F418DB" w:rsidRPr="004F2F22" w:rsidRDefault="00F418DB" w:rsidP="003F073A">
            <w:pPr>
              <w:jc w:val="both"/>
              <w:rPr>
                <w:rFonts w:eastAsia="Calibri"/>
                <w:i w:val="0"/>
                <w:iCs w:val="0"/>
                <w:color w:val="000000"/>
                <w:spacing w:val="3"/>
                <w:sz w:val="24"/>
                <w:szCs w:val="24"/>
                <w:lang w:val="bg-BG"/>
              </w:rPr>
            </w:pPr>
          </w:p>
          <w:p w:rsidR="00F418DB" w:rsidRPr="004F2F22" w:rsidRDefault="00F418DB" w:rsidP="0077691D">
            <w:pPr>
              <w:ind w:firstLine="567"/>
              <w:jc w:val="both"/>
              <w:rPr>
                <w:rFonts w:eastAsia="Calibri"/>
                <w:i w:val="0"/>
                <w:iCs w:val="0"/>
                <w:color w:val="000000"/>
                <w:spacing w:val="3"/>
                <w:sz w:val="24"/>
                <w:szCs w:val="24"/>
                <w:lang w:val="bg-BG"/>
              </w:rPr>
            </w:pPr>
          </w:p>
          <w:p w:rsidR="00F418DB" w:rsidRPr="004F2F22" w:rsidRDefault="00F418DB" w:rsidP="00F55BC8">
            <w:pPr>
              <w:ind w:firstLine="567"/>
              <w:jc w:val="center"/>
              <w:rPr>
                <w:rFonts w:eastAsia="Calibri"/>
                <w:i w:val="0"/>
                <w:iCs w:val="0"/>
                <w:spacing w:val="3"/>
                <w:sz w:val="24"/>
                <w:szCs w:val="24"/>
                <w:lang w:val="bg-BG"/>
              </w:rPr>
            </w:pPr>
            <w:r w:rsidRPr="004F2F22">
              <w:rPr>
                <w:rFonts w:eastAsia="Calibri"/>
                <w:b/>
                <w:i w:val="0"/>
                <w:iCs w:val="0"/>
                <w:spacing w:val="3"/>
                <w:sz w:val="24"/>
                <w:szCs w:val="24"/>
                <w:lang w:val="bg-BG"/>
              </w:rPr>
              <w:t>София, 20</w:t>
            </w:r>
            <w:r w:rsidR="00DC59B8" w:rsidRPr="004F2F22">
              <w:rPr>
                <w:rFonts w:eastAsia="Calibri"/>
                <w:b/>
                <w:i w:val="0"/>
                <w:iCs w:val="0"/>
                <w:spacing w:val="3"/>
                <w:sz w:val="24"/>
                <w:szCs w:val="24"/>
                <w:lang w:val="bg-BG"/>
              </w:rPr>
              <w:t>25</w:t>
            </w:r>
            <w:r w:rsidRPr="004F2F22">
              <w:rPr>
                <w:rFonts w:eastAsia="Calibri"/>
                <w:b/>
                <w:i w:val="0"/>
                <w:iCs w:val="0"/>
                <w:spacing w:val="3"/>
                <w:sz w:val="24"/>
                <w:szCs w:val="24"/>
                <w:lang w:val="bg-BG"/>
              </w:rPr>
              <w:t xml:space="preserve"> г.</w:t>
            </w:r>
          </w:p>
          <w:p w:rsidR="00F418DB" w:rsidRPr="004F2F22" w:rsidRDefault="00F418DB" w:rsidP="0077691D">
            <w:pPr>
              <w:ind w:firstLine="567"/>
              <w:jc w:val="both"/>
              <w:rPr>
                <w:rFonts w:eastAsia="Calibri"/>
                <w:b/>
                <w:sz w:val="24"/>
                <w:szCs w:val="24"/>
                <w:lang w:val="bg-BG"/>
              </w:rPr>
            </w:pPr>
          </w:p>
        </w:tc>
      </w:tr>
    </w:tbl>
    <w:p w:rsidR="00490B14" w:rsidRPr="004F2F22" w:rsidRDefault="00490B14" w:rsidP="00C87265">
      <w:pPr>
        <w:pStyle w:val="Heading1"/>
        <w:spacing w:before="0" w:after="0"/>
        <w:jc w:val="both"/>
        <w:rPr>
          <w:rFonts w:ascii="Times New Roman" w:hAnsi="Times New Roman" w:cs="Times New Roman"/>
          <w:sz w:val="24"/>
          <w:szCs w:val="24"/>
        </w:rPr>
      </w:pPr>
    </w:p>
    <w:p w:rsidR="00F418DB" w:rsidRPr="004F2F22" w:rsidRDefault="00F418DB" w:rsidP="0077691D">
      <w:pPr>
        <w:pStyle w:val="Heading1"/>
        <w:spacing w:before="0" w:after="0"/>
        <w:ind w:firstLine="567"/>
        <w:jc w:val="both"/>
        <w:rPr>
          <w:rFonts w:ascii="Times New Roman" w:hAnsi="Times New Roman" w:cs="Times New Roman"/>
          <w:sz w:val="24"/>
          <w:szCs w:val="24"/>
        </w:rPr>
      </w:pPr>
      <w:r w:rsidRPr="004F2F22">
        <w:rPr>
          <w:rFonts w:ascii="Times New Roman" w:hAnsi="Times New Roman" w:cs="Times New Roman"/>
          <w:sz w:val="24"/>
          <w:szCs w:val="24"/>
        </w:rPr>
        <w:t>СПИСЪК НА ИЗПОЛЗВАНИТЕ СЪКРАЩЕНИЯ</w:t>
      </w:r>
      <w:bookmarkEnd w:id="1"/>
    </w:p>
    <w:p w:rsidR="00F418DB" w:rsidRPr="004F2F22" w:rsidRDefault="00F418DB" w:rsidP="002160EC">
      <w:pPr>
        <w:ind w:firstLine="567"/>
        <w:jc w:val="both"/>
        <w:rPr>
          <w:b/>
          <w:sz w:val="24"/>
          <w:szCs w:val="24"/>
          <w:u w:val="single"/>
          <w:lang w:val="bg-BG"/>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633"/>
        <w:gridCol w:w="4633"/>
      </w:tblGrid>
      <w:tr w:rsidR="005B4D44" w:rsidRPr="004F2F22">
        <w:tc>
          <w:tcPr>
            <w:tcW w:w="4633" w:type="dxa"/>
          </w:tcPr>
          <w:p w:rsidR="005B4D44" w:rsidRPr="004F2F22" w:rsidRDefault="005B4D44" w:rsidP="005B4D44">
            <w:pPr>
              <w:ind w:firstLine="567"/>
              <w:jc w:val="both"/>
              <w:rPr>
                <w:rFonts w:eastAsia="Calibri"/>
                <w:b/>
                <w:sz w:val="24"/>
                <w:szCs w:val="24"/>
                <w:lang w:val="bg-BG"/>
              </w:rPr>
            </w:pPr>
            <w:r w:rsidRPr="004F2F22">
              <w:rPr>
                <w:rFonts w:eastAsia="Calibri"/>
                <w:b/>
                <w:sz w:val="24"/>
                <w:szCs w:val="24"/>
                <w:lang w:val="bg-BG"/>
              </w:rPr>
              <w:t>ВОМР</w:t>
            </w:r>
          </w:p>
          <w:p w:rsidR="005B4D44" w:rsidRPr="004F2F22" w:rsidRDefault="005B4D44" w:rsidP="005B4D44">
            <w:pPr>
              <w:ind w:firstLine="567"/>
              <w:jc w:val="both"/>
              <w:rPr>
                <w:rFonts w:eastAsia="Calibri"/>
                <w:b/>
                <w:sz w:val="24"/>
                <w:szCs w:val="24"/>
                <w:lang w:val="bg-BG"/>
              </w:rPr>
            </w:pPr>
          </w:p>
        </w:tc>
        <w:tc>
          <w:tcPr>
            <w:tcW w:w="4633" w:type="dxa"/>
          </w:tcPr>
          <w:p w:rsidR="005B4D44" w:rsidRPr="004F2F22" w:rsidRDefault="005B4D44" w:rsidP="005B4D44">
            <w:pPr>
              <w:jc w:val="both"/>
              <w:rPr>
                <w:rFonts w:eastAsia="Calibri"/>
                <w:sz w:val="24"/>
                <w:szCs w:val="24"/>
                <w:lang w:val="bg-BG"/>
              </w:rPr>
            </w:pPr>
            <w:r w:rsidRPr="004F2F22">
              <w:rPr>
                <w:rFonts w:eastAsia="Calibri"/>
                <w:sz w:val="24"/>
                <w:szCs w:val="24"/>
                <w:lang w:val="bg-BG"/>
              </w:rPr>
              <w:t>Водено от общностите местно развитие</w:t>
            </w:r>
          </w:p>
        </w:tc>
      </w:tr>
      <w:tr w:rsidR="00F418DB" w:rsidRPr="004F2F22">
        <w:tc>
          <w:tcPr>
            <w:tcW w:w="4633" w:type="dxa"/>
          </w:tcPr>
          <w:p w:rsidR="00F418DB" w:rsidRPr="004F2F22" w:rsidRDefault="00F418DB" w:rsidP="002160EC">
            <w:pPr>
              <w:ind w:firstLine="567"/>
              <w:jc w:val="both"/>
              <w:rPr>
                <w:rFonts w:eastAsia="Calibri"/>
                <w:b/>
                <w:sz w:val="24"/>
                <w:szCs w:val="24"/>
                <w:lang w:val="bg-BG"/>
              </w:rPr>
            </w:pPr>
            <w:r w:rsidRPr="004F2F22">
              <w:rPr>
                <w:rFonts w:eastAsia="Calibri"/>
                <w:b/>
                <w:sz w:val="24"/>
                <w:szCs w:val="24"/>
                <w:lang w:val="bg-BG"/>
              </w:rPr>
              <w:t>ЕЗФРСР</w:t>
            </w:r>
          </w:p>
          <w:p w:rsidR="00F418DB" w:rsidRPr="004F2F22" w:rsidRDefault="00F418DB" w:rsidP="00595725">
            <w:pPr>
              <w:ind w:firstLine="567"/>
              <w:jc w:val="both"/>
              <w:rPr>
                <w:rFonts w:eastAsia="Calibri"/>
                <w:b/>
                <w:sz w:val="24"/>
                <w:szCs w:val="24"/>
                <w:lang w:val="bg-BG"/>
              </w:rPr>
            </w:pPr>
          </w:p>
        </w:tc>
        <w:tc>
          <w:tcPr>
            <w:tcW w:w="4633" w:type="dxa"/>
          </w:tcPr>
          <w:p w:rsidR="00F418DB" w:rsidRPr="004F2F22" w:rsidRDefault="00F418DB" w:rsidP="0077691D">
            <w:pPr>
              <w:jc w:val="both"/>
              <w:rPr>
                <w:rFonts w:eastAsia="Calibri"/>
                <w:sz w:val="24"/>
                <w:szCs w:val="24"/>
                <w:lang w:val="bg-BG"/>
              </w:rPr>
            </w:pPr>
            <w:r w:rsidRPr="004F2F22">
              <w:rPr>
                <w:rFonts w:eastAsia="Calibri"/>
                <w:sz w:val="24"/>
                <w:szCs w:val="24"/>
                <w:lang w:val="bg-BG"/>
              </w:rPr>
              <w:t>Европейски земеделски фонд за развитие на селските райони</w:t>
            </w:r>
          </w:p>
        </w:tc>
      </w:tr>
      <w:tr w:rsidR="00F418DB" w:rsidRPr="004F2F22">
        <w:tc>
          <w:tcPr>
            <w:tcW w:w="4633" w:type="dxa"/>
          </w:tcPr>
          <w:p w:rsidR="006E2FE7" w:rsidRPr="004F2F22" w:rsidRDefault="00F418DB" w:rsidP="002160EC">
            <w:pPr>
              <w:ind w:firstLine="567"/>
              <w:jc w:val="both"/>
              <w:rPr>
                <w:rFonts w:eastAsia="Calibri"/>
                <w:b/>
                <w:sz w:val="24"/>
                <w:szCs w:val="24"/>
                <w:lang w:val="bg-BG"/>
              </w:rPr>
            </w:pPr>
            <w:r w:rsidRPr="004F2F22">
              <w:rPr>
                <w:rFonts w:eastAsia="Calibri"/>
                <w:b/>
                <w:sz w:val="24"/>
                <w:szCs w:val="24"/>
                <w:lang w:val="bg-BG"/>
              </w:rPr>
              <w:t>МИГ</w:t>
            </w:r>
          </w:p>
          <w:p w:rsidR="00F418DB" w:rsidRPr="004F2F22" w:rsidRDefault="00F418DB" w:rsidP="00595725">
            <w:pPr>
              <w:ind w:firstLine="567"/>
              <w:jc w:val="both"/>
              <w:rPr>
                <w:rFonts w:eastAsia="Calibri"/>
                <w:b/>
                <w:sz w:val="24"/>
                <w:szCs w:val="24"/>
                <w:lang w:val="bg-BG"/>
              </w:rPr>
            </w:pPr>
          </w:p>
        </w:tc>
        <w:tc>
          <w:tcPr>
            <w:tcW w:w="4633" w:type="dxa"/>
          </w:tcPr>
          <w:p w:rsidR="00F418DB" w:rsidRPr="004F2F22" w:rsidRDefault="00F418DB" w:rsidP="0077691D">
            <w:pPr>
              <w:jc w:val="both"/>
              <w:rPr>
                <w:rFonts w:eastAsia="Calibri"/>
                <w:sz w:val="24"/>
                <w:szCs w:val="24"/>
                <w:lang w:val="bg-BG"/>
              </w:rPr>
            </w:pPr>
            <w:r w:rsidRPr="004F2F22">
              <w:rPr>
                <w:rFonts w:eastAsia="Calibri"/>
                <w:sz w:val="24"/>
                <w:szCs w:val="24"/>
                <w:lang w:val="bg-BG"/>
              </w:rPr>
              <w:t>Местна инициативна група</w:t>
            </w:r>
          </w:p>
        </w:tc>
      </w:tr>
      <w:tr w:rsidR="005B4D44" w:rsidRPr="004F2F22" w:rsidTr="007F066B">
        <w:trPr>
          <w:trHeight w:val="305"/>
        </w:trPr>
        <w:tc>
          <w:tcPr>
            <w:tcW w:w="4633" w:type="dxa"/>
          </w:tcPr>
          <w:p w:rsidR="005B4D44" w:rsidRPr="004F2F22" w:rsidRDefault="005B4D44" w:rsidP="005B4D44">
            <w:pPr>
              <w:ind w:firstLine="567"/>
              <w:jc w:val="both"/>
              <w:rPr>
                <w:rFonts w:eastAsia="Calibri"/>
                <w:b/>
                <w:bCs/>
                <w:sz w:val="24"/>
                <w:szCs w:val="24"/>
                <w:lang w:val="bg-BG"/>
              </w:rPr>
            </w:pPr>
            <w:r w:rsidRPr="004F2F22">
              <w:rPr>
                <w:rFonts w:eastAsia="Calibri"/>
                <w:b/>
                <w:bCs/>
                <w:sz w:val="24"/>
                <w:szCs w:val="24"/>
                <w:lang w:val="bg-BG"/>
              </w:rPr>
              <w:t>ПМС № 494</w:t>
            </w:r>
          </w:p>
        </w:tc>
        <w:tc>
          <w:tcPr>
            <w:tcW w:w="4633" w:type="dxa"/>
          </w:tcPr>
          <w:p w:rsidR="005B4D44" w:rsidRPr="004F2F22" w:rsidRDefault="005B4D44" w:rsidP="005B4D44">
            <w:pPr>
              <w:jc w:val="both"/>
              <w:rPr>
                <w:rFonts w:eastAsia="Calibri"/>
                <w:sz w:val="24"/>
                <w:szCs w:val="24"/>
                <w:lang w:val="bg-BG"/>
              </w:rPr>
            </w:pPr>
            <w:r w:rsidRPr="004F2F22">
              <w:rPr>
                <w:sz w:val="24"/>
                <w:szCs w:val="24"/>
                <w:lang w:val="bg-BG"/>
              </w:rPr>
              <w:t>Постановление № 494 на Министерския съвет от 30 декември   2024 година за определяне на правила за прилагане на подхода „Водено от общностите местно развитие“ за периода 2021 – 2027 г.</w:t>
            </w:r>
          </w:p>
        </w:tc>
      </w:tr>
      <w:tr w:rsidR="005B4D44" w:rsidRPr="004F2F22">
        <w:tc>
          <w:tcPr>
            <w:tcW w:w="4633" w:type="dxa"/>
          </w:tcPr>
          <w:p w:rsidR="005B4D44" w:rsidRPr="004F2F22" w:rsidRDefault="005B4D44" w:rsidP="005B4D44">
            <w:pPr>
              <w:ind w:firstLine="567"/>
              <w:jc w:val="both"/>
              <w:rPr>
                <w:b/>
                <w:bCs/>
                <w:iCs w:val="0"/>
                <w:color w:val="000000"/>
                <w:sz w:val="24"/>
                <w:szCs w:val="24"/>
                <w:lang w:val="bg-BG"/>
              </w:rPr>
            </w:pPr>
            <w:r w:rsidRPr="004F2F22">
              <w:rPr>
                <w:b/>
                <w:sz w:val="24"/>
                <w:szCs w:val="24"/>
                <w:lang w:val="bg-BG"/>
              </w:rPr>
              <w:t xml:space="preserve">Регламент </w:t>
            </w:r>
            <w:r w:rsidRPr="004F2F22">
              <w:rPr>
                <w:rStyle w:val="newdocreference1"/>
                <w:b/>
                <w:color w:val="auto"/>
                <w:sz w:val="24"/>
                <w:szCs w:val="24"/>
                <w:u w:val="none"/>
                <w:lang w:val="bg-BG"/>
              </w:rPr>
              <w:t>(EC) № 2021/1060</w:t>
            </w:r>
          </w:p>
        </w:tc>
        <w:tc>
          <w:tcPr>
            <w:tcW w:w="4633" w:type="dxa"/>
          </w:tcPr>
          <w:p w:rsidR="005B4D44" w:rsidRPr="004F2F22" w:rsidRDefault="005B4D44" w:rsidP="005B4D44">
            <w:pPr>
              <w:jc w:val="both"/>
              <w:rPr>
                <w:sz w:val="24"/>
                <w:szCs w:val="24"/>
                <w:shd w:val="clear" w:color="auto" w:fill="FEFEFE"/>
                <w:lang w:val="bg-BG"/>
              </w:rPr>
            </w:pPr>
            <w:r w:rsidRPr="004F2F22">
              <w:rPr>
                <w:sz w:val="24"/>
                <w:szCs w:val="24"/>
                <w:lang w:val="bg-BG"/>
              </w:rPr>
              <w:t>Регламент (ЕС) 2021/1060 на Европейския парламент и на Съвета от 24 юни 2021 година за установяване на общоприложимите разпоредби за Европейския фонд за регионално развитие, Европейския социален фонд плюс, Кохезионния фонд, Фонда за справедлив преход и Европейския фонд за морско дело, рибарство и аквакултури, както и на финансовите правила за тях и за фонд „Убежище, миграция и интеграция“, фонд „Вътрешна сигурност“ и Инструмента за финансова подкрепа за управлението на границите и визовата политика</w:t>
            </w:r>
          </w:p>
        </w:tc>
      </w:tr>
      <w:tr w:rsidR="005B4D44" w:rsidRPr="004F2F22">
        <w:tc>
          <w:tcPr>
            <w:tcW w:w="4633" w:type="dxa"/>
          </w:tcPr>
          <w:p w:rsidR="005B4D44" w:rsidRPr="004F2F22" w:rsidRDefault="005B4D44" w:rsidP="005B4D44">
            <w:pPr>
              <w:ind w:firstLine="567"/>
              <w:jc w:val="both"/>
              <w:rPr>
                <w:rFonts w:eastAsia="Calibri"/>
                <w:b/>
                <w:sz w:val="24"/>
                <w:szCs w:val="24"/>
                <w:lang w:val="bg-BG"/>
              </w:rPr>
            </w:pPr>
            <w:r w:rsidRPr="004F2F22">
              <w:rPr>
                <w:rFonts w:eastAsia="Calibri"/>
                <w:b/>
                <w:sz w:val="24"/>
                <w:szCs w:val="24"/>
                <w:lang w:val="bg-BG"/>
              </w:rPr>
              <w:t xml:space="preserve">СВОМР </w:t>
            </w:r>
          </w:p>
        </w:tc>
        <w:tc>
          <w:tcPr>
            <w:tcW w:w="4633" w:type="dxa"/>
          </w:tcPr>
          <w:p w:rsidR="005B4D44" w:rsidRPr="004F2F22" w:rsidRDefault="005B4D44" w:rsidP="005B4D44">
            <w:pPr>
              <w:jc w:val="both"/>
              <w:rPr>
                <w:rFonts w:eastAsia="Calibri"/>
                <w:sz w:val="24"/>
                <w:szCs w:val="24"/>
                <w:lang w:val="bg-BG"/>
              </w:rPr>
            </w:pPr>
            <w:r w:rsidRPr="004F2F22">
              <w:rPr>
                <w:rFonts w:eastAsia="Calibri"/>
                <w:sz w:val="24"/>
                <w:szCs w:val="24"/>
                <w:lang w:val="bg-BG"/>
              </w:rPr>
              <w:t>Стратегия за Водено от общностите местно развитие</w:t>
            </w:r>
          </w:p>
        </w:tc>
      </w:tr>
      <w:tr w:rsidR="005B4D44" w:rsidRPr="004F2F22">
        <w:tc>
          <w:tcPr>
            <w:tcW w:w="4633" w:type="dxa"/>
          </w:tcPr>
          <w:p w:rsidR="005B4D44" w:rsidRPr="004F2F22" w:rsidRDefault="005B4D44" w:rsidP="005B4D44">
            <w:pPr>
              <w:ind w:firstLine="567"/>
              <w:jc w:val="both"/>
              <w:rPr>
                <w:rFonts w:eastAsia="Calibri"/>
                <w:b/>
                <w:sz w:val="24"/>
                <w:szCs w:val="24"/>
                <w:lang w:val="bg-BG"/>
              </w:rPr>
            </w:pPr>
            <w:r w:rsidRPr="004F2F22">
              <w:rPr>
                <w:rFonts w:eastAsia="Calibri"/>
                <w:b/>
                <w:sz w:val="24"/>
                <w:szCs w:val="24"/>
                <w:lang w:val="bg-BG"/>
              </w:rPr>
              <w:t>СПРЗСР</w:t>
            </w:r>
          </w:p>
          <w:p w:rsidR="005B4D44" w:rsidRPr="004F2F22" w:rsidRDefault="005B4D44" w:rsidP="005B4D44">
            <w:pPr>
              <w:ind w:firstLine="567"/>
              <w:jc w:val="both"/>
              <w:rPr>
                <w:rFonts w:eastAsia="Calibri"/>
                <w:b/>
                <w:sz w:val="24"/>
                <w:szCs w:val="24"/>
                <w:lang w:val="bg-BG"/>
              </w:rPr>
            </w:pPr>
          </w:p>
        </w:tc>
        <w:tc>
          <w:tcPr>
            <w:tcW w:w="4633" w:type="dxa"/>
          </w:tcPr>
          <w:p w:rsidR="005B4D44" w:rsidRPr="004F2F22" w:rsidRDefault="005B4D44" w:rsidP="005B4D44">
            <w:pPr>
              <w:jc w:val="both"/>
              <w:rPr>
                <w:rFonts w:eastAsia="Calibri"/>
                <w:sz w:val="24"/>
                <w:szCs w:val="24"/>
                <w:lang w:val="bg-BG"/>
              </w:rPr>
            </w:pPr>
            <w:r w:rsidRPr="004F2F22">
              <w:rPr>
                <w:rFonts w:eastAsia="Calibri"/>
                <w:sz w:val="24"/>
                <w:szCs w:val="24"/>
                <w:lang w:val="bg-BG"/>
              </w:rPr>
              <w:t>Стратегически план за развитие на земеделието и селските райони</w:t>
            </w:r>
          </w:p>
        </w:tc>
      </w:tr>
      <w:tr w:rsidR="005B4D44" w:rsidRPr="004F2F22">
        <w:tc>
          <w:tcPr>
            <w:tcW w:w="4633" w:type="dxa"/>
          </w:tcPr>
          <w:p w:rsidR="005B4D44" w:rsidRPr="004F2F22" w:rsidRDefault="005B4D44" w:rsidP="005B4D44">
            <w:pPr>
              <w:ind w:firstLine="567"/>
              <w:jc w:val="both"/>
              <w:rPr>
                <w:b/>
                <w:bCs/>
                <w:iCs w:val="0"/>
                <w:color w:val="000000"/>
                <w:sz w:val="24"/>
                <w:szCs w:val="24"/>
                <w:lang w:val="bg-BG"/>
              </w:rPr>
            </w:pPr>
            <w:r w:rsidRPr="004F2F22">
              <w:rPr>
                <w:b/>
                <w:bCs/>
                <w:iCs w:val="0"/>
                <w:color w:val="000000"/>
                <w:sz w:val="24"/>
                <w:szCs w:val="24"/>
                <w:lang w:val="bg-BG"/>
              </w:rPr>
              <w:t>УО</w:t>
            </w:r>
          </w:p>
        </w:tc>
        <w:tc>
          <w:tcPr>
            <w:tcW w:w="4633" w:type="dxa"/>
          </w:tcPr>
          <w:p w:rsidR="005B4D44" w:rsidRPr="004F2F22" w:rsidRDefault="005B4D44" w:rsidP="005B4D44">
            <w:pPr>
              <w:jc w:val="both"/>
              <w:rPr>
                <w:sz w:val="24"/>
                <w:szCs w:val="24"/>
                <w:lang w:val="bg-BG"/>
              </w:rPr>
            </w:pPr>
            <w:r w:rsidRPr="004F2F22">
              <w:rPr>
                <w:sz w:val="24"/>
                <w:szCs w:val="24"/>
                <w:lang w:val="bg-BG"/>
              </w:rPr>
              <w:t>Управляващ орган</w:t>
            </w:r>
          </w:p>
        </w:tc>
      </w:tr>
    </w:tbl>
    <w:p w:rsidR="0082597C" w:rsidRPr="004F2F22" w:rsidRDefault="00F418DB" w:rsidP="0077691D">
      <w:pPr>
        <w:pStyle w:val="Heading1"/>
        <w:spacing w:before="0" w:after="0" w:line="360" w:lineRule="auto"/>
        <w:ind w:firstLine="567"/>
        <w:jc w:val="both"/>
        <w:rPr>
          <w:rFonts w:ascii="Times New Roman" w:hAnsi="Times New Roman" w:cs="Times New Roman"/>
          <w:color w:val="000000"/>
          <w:kern w:val="0"/>
          <w:sz w:val="24"/>
          <w:szCs w:val="24"/>
          <w:lang w:eastAsia="en-US"/>
        </w:rPr>
      </w:pPr>
      <w:r w:rsidRPr="004F2F22">
        <w:rPr>
          <w:rFonts w:ascii="Times New Roman" w:hAnsi="Times New Roman" w:cs="Times New Roman"/>
          <w:color w:val="000000"/>
          <w:kern w:val="0"/>
          <w:sz w:val="24"/>
          <w:szCs w:val="24"/>
          <w:lang w:eastAsia="en-US"/>
        </w:rPr>
        <w:br w:type="column"/>
      </w:r>
      <w:r w:rsidR="0082597C" w:rsidRPr="004F2F22">
        <w:rPr>
          <w:rFonts w:ascii="Times New Roman" w:hAnsi="Times New Roman" w:cs="Times New Roman"/>
          <w:color w:val="000000"/>
          <w:kern w:val="0"/>
          <w:sz w:val="24"/>
          <w:szCs w:val="24"/>
          <w:lang w:eastAsia="en-US"/>
        </w:rPr>
        <w:lastRenderedPageBreak/>
        <w:t>УВОД</w:t>
      </w:r>
    </w:p>
    <w:p w:rsidR="003C1C4F" w:rsidRPr="004F2F22" w:rsidRDefault="003C1C4F" w:rsidP="0077691D">
      <w:pPr>
        <w:shd w:val="clear" w:color="auto" w:fill="FFFFFF"/>
        <w:spacing w:line="360" w:lineRule="auto"/>
        <w:ind w:right="-18" w:firstLine="567"/>
        <w:jc w:val="both"/>
        <w:rPr>
          <w:bCs/>
          <w:i w:val="0"/>
          <w:iCs w:val="0"/>
          <w:color w:val="000000"/>
          <w:sz w:val="24"/>
          <w:szCs w:val="24"/>
          <w:lang w:val="bg-BG"/>
        </w:rPr>
      </w:pPr>
      <w:r w:rsidRPr="004F2F22">
        <w:rPr>
          <w:bCs/>
          <w:i w:val="0"/>
          <w:iCs w:val="0"/>
          <w:color w:val="000000"/>
          <w:sz w:val="24"/>
          <w:szCs w:val="24"/>
          <w:lang w:val="bg-BG"/>
        </w:rPr>
        <w:t xml:space="preserve">Настоящите Указания се издават </w:t>
      </w:r>
      <w:r w:rsidR="00AF77BE" w:rsidRPr="004F2F22">
        <w:rPr>
          <w:bCs/>
          <w:i w:val="0"/>
          <w:iCs w:val="0"/>
          <w:color w:val="000000"/>
          <w:sz w:val="24"/>
          <w:szCs w:val="24"/>
          <w:lang w:val="bg-BG"/>
        </w:rPr>
        <w:t xml:space="preserve">на основание </w:t>
      </w:r>
      <w:r w:rsidR="00D527C1" w:rsidRPr="004F2F22">
        <w:rPr>
          <w:bCs/>
          <w:i w:val="0"/>
          <w:iCs w:val="0"/>
          <w:color w:val="000000"/>
          <w:sz w:val="24"/>
          <w:szCs w:val="24"/>
          <w:lang w:val="bg-BG"/>
        </w:rPr>
        <w:t>на чл. 3</w:t>
      </w:r>
      <w:r w:rsidR="00C07076" w:rsidRPr="004F2F22">
        <w:rPr>
          <w:bCs/>
          <w:i w:val="0"/>
          <w:iCs w:val="0"/>
          <w:color w:val="000000"/>
          <w:sz w:val="24"/>
          <w:szCs w:val="24"/>
          <w:lang w:val="bg-BG"/>
        </w:rPr>
        <w:t>3, параграф</w:t>
      </w:r>
      <w:r w:rsidR="00D527C1" w:rsidRPr="004F2F22">
        <w:rPr>
          <w:bCs/>
          <w:i w:val="0"/>
          <w:iCs w:val="0"/>
          <w:color w:val="000000"/>
          <w:sz w:val="24"/>
          <w:szCs w:val="24"/>
          <w:lang w:val="bg-BG"/>
        </w:rPr>
        <w:t xml:space="preserve">. 3, б. </w:t>
      </w:r>
      <w:r w:rsidR="00C07076" w:rsidRPr="004F2F22">
        <w:rPr>
          <w:bCs/>
          <w:i w:val="0"/>
          <w:iCs w:val="0"/>
          <w:color w:val="000000"/>
          <w:sz w:val="24"/>
          <w:szCs w:val="24"/>
          <w:lang w:val="bg-BG"/>
        </w:rPr>
        <w:t xml:space="preserve">„д“ и </w:t>
      </w:r>
      <w:r w:rsidR="00D527C1" w:rsidRPr="004F2F22">
        <w:rPr>
          <w:bCs/>
          <w:i w:val="0"/>
          <w:iCs w:val="0"/>
          <w:color w:val="000000"/>
          <w:sz w:val="24"/>
          <w:szCs w:val="24"/>
          <w:lang w:val="bg-BG"/>
        </w:rPr>
        <w:t>„</w:t>
      </w:r>
      <w:r w:rsidR="00C07076" w:rsidRPr="004F2F22">
        <w:rPr>
          <w:bCs/>
          <w:i w:val="0"/>
          <w:iCs w:val="0"/>
          <w:color w:val="000000"/>
          <w:sz w:val="24"/>
          <w:szCs w:val="24"/>
          <w:lang w:val="bg-BG"/>
        </w:rPr>
        <w:t>е</w:t>
      </w:r>
      <w:r w:rsidR="00D527C1" w:rsidRPr="004F2F22">
        <w:rPr>
          <w:bCs/>
          <w:i w:val="0"/>
          <w:iCs w:val="0"/>
          <w:color w:val="000000"/>
          <w:sz w:val="24"/>
          <w:szCs w:val="24"/>
          <w:lang w:val="bg-BG"/>
        </w:rPr>
        <w:t xml:space="preserve">“ от Регламент (ЕС) № </w:t>
      </w:r>
      <w:r w:rsidR="00C07076" w:rsidRPr="004F2F22">
        <w:rPr>
          <w:bCs/>
          <w:i w:val="0"/>
          <w:iCs w:val="0"/>
          <w:color w:val="000000"/>
          <w:sz w:val="24"/>
          <w:szCs w:val="24"/>
          <w:lang w:val="bg-BG"/>
        </w:rPr>
        <w:t>2021</w:t>
      </w:r>
      <w:r w:rsidR="00D527C1" w:rsidRPr="004F2F22">
        <w:rPr>
          <w:bCs/>
          <w:i w:val="0"/>
          <w:iCs w:val="0"/>
          <w:color w:val="000000"/>
          <w:sz w:val="24"/>
          <w:szCs w:val="24"/>
          <w:lang w:val="bg-BG"/>
        </w:rPr>
        <w:t>/</w:t>
      </w:r>
      <w:r w:rsidR="00C07076" w:rsidRPr="004F2F22">
        <w:rPr>
          <w:bCs/>
          <w:i w:val="0"/>
          <w:iCs w:val="0"/>
          <w:color w:val="000000"/>
          <w:sz w:val="24"/>
          <w:szCs w:val="24"/>
          <w:lang w:val="bg-BG"/>
        </w:rPr>
        <w:t>1060</w:t>
      </w:r>
      <w:r w:rsidR="00D527C1" w:rsidRPr="004F2F22">
        <w:rPr>
          <w:bCs/>
          <w:i w:val="0"/>
          <w:iCs w:val="0"/>
          <w:color w:val="000000"/>
          <w:sz w:val="24"/>
          <w:szCs w:val="24"/>
          <w:lang w:val="bg-BG"/>
        </w:rPr>
        <w:t xml:space="preserve">, </w:t>
      </w:r>
      <w:r w:rsidR="00AF77BE" w:rsidRPr="004F2F22">
        <w:rPr>
          <w:bCs/>
          <w:i w:val="0"/>
          <w:iCs w:val="0"/>
          <w:color w:val="000000"/>
          <w:sz w:val="24"/>
          <w:szCs w:val="24"/>
          <w:lang w:val="bg-BG"/>
        </w:rPr>
        <w:t xml:space="preserve">чл. </w:t>
      </w:r>
      <w:r w:rsidR="002B6042" w:rsidRPr="004F2F22">
        <w:rPr>
          <w:bCs/>
          <w:i w:val="0"/>
          <w:iCs w:val="0"/>
          <w:color w:val="000000"/>
          <w:sz w:val="24"/>
          <w:szCs w:val="24"/>
          <w:lang w:val="bg-BG"/>
        </w:rPr>
        <w:t>33</w:t>
      </w:r>
      <w:r w:rsidR="00AF77BE" w:rsidRPr="004F2F22">
        <w:rPr>
          <w:bCs/>
          <w:i w:val="0"/>
          <w:iCs w:val="0"/>
          <w:color w:val="000000"/>
          <w:sz w:val="24"/>
          <w:szCs w:val="24"/>
          <w:lang w:val="bg-BG"/>
        </w:rPr>
        <w:t xml:space="preserve">, </w:t>
      </w:r>
      <w:r w:rsidR="002B6042" w:rsidRPr="004F2F22">
        <w:rPr>
          <w:bCs/>
          <w:i w:val="0"/>
          <w:iCs w:val="0"/>
          <w:color w:val="000000"/>
          <w:sz w:val="24"/>
          <w:szCs w:val="24"/>
          <w:lang w:val="bg-BG"/>
        </w:rPr>
        <w:t xml:space="preserve">ал. 2 </w:t>
      </w:r>
      <w:r w:rsidR="00AF77BE" w:rsidRPr="004F2F22">
        <w:rPr>
          <w:bCs/>
          <w:i w:val="0"/>
          <w:iCs w:val="0"/>
          <w:color w:val="000000"/>
          <w:sz w:val="24"/>
          <w:szCs w:val="24"/>
          <w:lang w:val="bg-BG"/>
        </w:rPr>
        <w:t xml:space="preserve">от </w:t>
      </w:r>
      <w:r w:rsidR="002B6042" w:rsidRPr="004F2F22">
        <w:rPr>
          <w:bCs/>
          <w:i w:val="0"/>
          <w:iCs w:val="0"/>
          <w:color w:val="000000"/>
          <w:sz w:val="24"/>
          <w:szCs w:val="24"/>
          <w:lang w:val="bg-BG"/>
        </w:rPr>
        <w:t xml:space="preserve">ПМС № 494 </w:t>
      </w:r>
      <w:r w:rsidR="00D527C1" w:rsidRPr="004F2F22">
        <w:rPr>
          <w:bCs/>
          <w:i w:val="0"/>
          <w:iCs w:val="0"/>
          <w:color w:val="000000"/>
          <w:sz w:val="24"/>
          <w:szCs w:val="24"/>
          <w:lang w:val="bg-BG"/>
        </w:rPr>
        <w:t>и</w:t>
      </w:r>
      <w:r w:rsidR="00AF77BE" w:rsidRPr="004F2F22">
        <w:rPr>
          <w:bCs/>
          <w:i w:val="0"/>
          <w:iCs w:val="0"/>
          <w:color w:val="000000"/>
          <w:sz w:val="24"/>
          <w:szCs w:val="24"/>
          <w:lang w:val="bg-BG"/>
        </w:rPr>
        <w:t xml:space="preserve"> </w:t>
      </w:r>
      <w:r w:rsidR="002225C6" w:rsidRPr="004F2F22">
        <w:rPr>
          <w:bCs/>
          <w:i w:val="0"/>
          <w:iCs w:val="0"/>
          <w:color w:val="000000"/>
          <w:sz w:val="24"/>
          <w:szCs w:val="24"/>
          <w:lang w:val="bg-BG"/>
        </w:rPr>
        <w:t>във връзка с изпълнени</w:t>
      </w:r>
      <w:r w:rsidR="00AF77BE" w:rsidRPr="004F2F22">
        <w:rPr>
          <w:bCs/>
          <w:i w:val="0"/>
          <w:iCs w:val="0"/>
          <w:color w:val="000000"/>
          <w:sz w:val="24"/>
          <w:szCs w:val="24"/>
          <w:lang w:val="bg-BG"/>
        </w:rPr>
        <w:t>е</w:t>
      </w:r>
      <w:r w:rsidR="002225C6" w:rsidRPr="004F2F22">
        <w:rPr>
          <w:bCs/>
          <w:i w:val="0"/>
          <w:iCs w:val="0"/>
          <w:color w:val="000000"/>
          <w:sz w:val="24"/>
          <w:szCs w:val="24"/>
          <w:lang w:val="bg-BG"/>
        </w:rPr>
        <w:t xml:space="preserve">то на </w:t>
      </w:r>
      <w:r w:rsidR="00A810D1" w:rsidRPr="004F2F22">
        <w:rPr>
          <w:bCs/>
          <w:i w:val="0"/>
          <w:iCs w:val="0"/>
          <w:color w:val="000000"/>
          <w:sz w:val="24"/>
          <w:szCs w:val="24"/>
          <w:lang w:val="bg-BG"/>
        </w:rPr>
        <w:t xml:space="preserve">препоръка 6.1 от Окончателен одитен доклад № 0300201119 от извършен одит „Мониторинг и оценка на подхода „Водено от общностите местно развитие““ за периода 01.01.2015 г. до 31.12.2019 г. на Сметната палата. </w:t>
      </w:r>
    </w:p>
    <w:p w:rsidR="002160EC" w:rsidRPr="004F2F22" w:rsidRDefault="003C1C4F" w:rsidP="0077691D">
      <w:pPr>
        <w:shd w:val="clear" w:color="auto" w:fill="FFFFFF"/>
        <w:spacing w:line="360" w:lineRule="auto"/>
        <w:ind w:right="-18" w:firstLine="567"/>
        <w:jc w:val="both"/>
        <w:rPr>
          <w:bCs/>
          <w:i w:val="0"/>
          <w:iCs w:val="0"/>
          <w:color w:val="000000"/>
          <w:sz w:val="24"/>
          <w:szCs w:val="24"/>
          <w:lang w:val="bg-BG"/>
        </w:rPr>
      </w:pPr>
      <w:r w:rsidRPr="004F2F22">
        <w:rPr>
          <w:bCs/>
          <w:i w:val="0"/>
          <w:iCs w:val="0"/>
          <w:color w:val="000000"/>
          <w:sz w:val="24"/>
          <w:szCs w:val="24"/>
          <w:lang w:val="bg-BG"/>
        </w:rPr>
        <w:t>В указани</w:t>
      </w:r>
      <w:r w:rsidR="00C3648E" w:rsidRPr="004F2F22">
        <w:rPr>
          <w:bCs/>
          <w:i w:val="0"/>
          <w:iCs w:val="0"/>
          <w:color w:val="000000"/>
          <w:sz w:val="24"/>
          <w:szCs w:val="24"/>
          <w:lang w:val="bg-BG"/>
        </w:rPr>
        <w:t>я</w:t>
      </w:r>
      <w:r w:rsidR="002160EC" w:rsidRPr="004F2F22">
        <w:rPr>
          <w:bCs/>
          <w:i w:val="0"/>
          <w:iCs w:val="0"/>
          <w:color w:val="000000"/>
          <w:sz w:val="24"/>
          <w:szCs w:val="24"/>
          <w:lang w:val="bg-BG"/>
        </w:rPr>
        <w:t>та</w:t>
      </w:r>
      <w:r w:rsidRPr="004F2F22">
        <w:rPr>
          <w:bCs/>
          <w:i w:val="0"/>
          <w:iCs w:val="0"/>
          <w:color w:val="000000"/>
          <w:sz w:val="24"/>
          <w:szCs w:val="24"/>
          <w:lang w:val="bg-BG"/>
        </w:rPr>
        <w:t xml:space="preserve"> </w:t>
      </w:r>
      <w:r w:rsidR="00A810D1" w:rsidRPr="004F2F22">
        <w:rPr>
          <w:bCs/>
          <w:i w:val="0"/>
          <w:iCs w:val="0"/>
          <w:color w:val="000000"/>
          <w:sz w:val="24"/>
          <w:szCs w:val="24"/>
          <w:lang w:val="bg-BG"/>
        </w:rPr>
        <w:t>са включени общи изисквания по отношение на</w:t>
      </w:r>
      <w:r w:rsidR="002160EC" w:rsidRPr="004F2F22">
        <w:rPr>
          <w:bCs/>
          <w:i w:val="0"/>
          <w:iCs w:val="0"/>
          <w:color w:val="000000"/>
          <w:sz w:val="24"/>
          <w:szCs w:val="24"/>
          <w:lang w:val="bg-BG"/>
        </w:rPr>
        <w:t>:</w:t>
      </w:r>
    </w:p>
    <w:p w:rsidR="00A810D1" w:rsidRPr="004F2F22" w:rsidRDefault="00A810D1" w:rsidP="00A810D1">
      <w:pPr>
        <w:pStyle w:val="ListParagraph"/>
        <w:numPr>
          <w:ilvl w:val="0"/>
          <w:numId w:val="39"/>
        </w:numPr>
        <w:shd w:val="clear" w:color="auto" w:fill="FFFFFF"/>
        <w:tabs>
          <w:tab w:val="left" w:pos="1980"/>
        </w:tabs>
        <w:spacing w:line="360" w:lineRule="auto"/>
        <w:ind w:right="-18"/>
        <w:jc w:val="both"/>
        <w:rPr>
          <w:bCs/>
          <w:i w:val="0"/>
          <w:iCs w:val="0"/>
          <w:color w:val="000000"/>
          <w:sz w:val="24"/>
          <w:szCs w:val="24"/>
          <w:lang w:val="bg-BG"/>
        </w:rPr>
      </w:pPr>
      <w:r w:rsidRPr="004F2F22">
        <w:rPr>
          <w:bCs/>
          <w:i w:val="0"/>
          <w:iCs w:val="0"/>
          <w:color w:val="000000"/>
          <w:sz w:val="24"/>
          <w:szCs w:val="24"/>
          <w:lang w:val="bg-BG"/>
        </w:rPr>
        <w:t>Планиране от страна на МИГ на мониторинга и оценките на стратегиите за ВОМР;</w:t>
      </w:r>
    </w:p>
    <w:p w:rsidR="00A810D1" w:rsidRPr="004F2F22" w:rsidRDefault="003F7C72" w:rsidP="00A810D1">
      <w:pPr>
        <w:pStyle w:val="ListParagraph"/>
        <w:numPr>
          <w:ilvl w:val="0"/>
          <w:numId w:val="39"/>
        </w:numPr>
        <w:shd w:val="clear" w:color="auto" w:fill="FFFFFF"/>
        <w:tabs>
          <w:tab w:val="left" w:pos="1980"/>
        </w:tabs>
        <w:spacing w:line="360" w:lineRule="auto"/>
        <w:ind w:right="-18"/>
        <w:jc w:val="both"/>
        <w:rPr>
          <w:bCs/>
          <w:i w:val="0"/>
          <w:iCs w:val="0"/>
          <w:color w:val="000000"/>
          <w:sz w:val="24"/>
          <w:szCs w:val="24"/>
          <w:lang w:val="bg-BG"/>
        </w:rPr>
      </w:pPr>
      <w:r w:rsidRPr="004F2F22">
        <w:rPr>
          <w:bCs/>
          <w:i w:val="0"/>
          <w:iCs w:val="0"/>
          <w:color w:val="000000"/>
          <w:sz w:val="24"/>
          <w:szCs w:val="24"/>
          <w:lang w:val="bg-BG"/>
        </w:rPr>
        <w:t>Извършване на оценка</w:t>
      </w:r>
      <w:r w:rsidR="00A810D1" w:rsidRPr="004F2F22">
        <w:rPr>
          <w:bCs/>
          <w:i w:val="0"/>
          <w:iCs w:val="0"/>
          <w:color w:val="000000"/>
          <w:sz w:val="24"/>
          <w:szCs w:val="24"/>
          <w:lang w:val="bg-BG"/>
        </w:rPr>
        <w:t>;</w:t>
      </w:r>
    </w:p>
    <w:p w:rsidR="00A810D1" w:rsidRPr="004F2F22" w:rsidRDefault="003F7C72" w:rsidP="00A810D1">
      <w:pPr>
        <w:pStyle w:val="ListParagraph"/>
        <w:numPr>
          <w:ilvl w:val="0"/>
          <w:numId w:val="39"/>
        </w:numPr>
        <w:shd w:val="clear" w:color="auto" w:fill="FFFFFF"/>
        <w:tabs>
          <w:tab w:val="left" w:pos="1980"/>
        </w:tabs>
        <w:spacing w:line="360" w:lineRule="auto"/>
        <w:ind w:right="-18"/>
        <w:jc w:val="both"/>
        <w:rPr>
          <w:bCs/>
          <w:i w:val="0"/>
          <w:iCs w:val="0"/>
          <w:color w:val="000000"/>
          <w:sz w:val="24"/>
          <w:szCs w:val="24"/>
          <w:lang w:val="bg-BG"/>
        </w:rPr>
      </w:pPr>
      <w:r w:rsidRPr="004F2F22">
        <w:rPr>
          <w:bCs/>
          <w:i w:val="0"/>
          <w:iCs w:val="0"/>
          <w:color w:val="000000"/>
          <w:sz w:val="24"/>
          <w:szCs w:val="24"/>
          <w:lang w:val="bg-BG"/>
        </w:rPr>
        <w:t>Използване на резултатите от оценката.</w:t>
      </w:r>
    </w:p>
    <w:p w:rsidR="003F7C72" w:rsidRPr="004F2F22" w:rsidRDefault="003F7C72" w:rsidP="009B3CD6">
      <w:pPr>
        <w:shd w:val="clear" w:color="auto" w:fill="FFFFFF"/>
        <w:tabs>
          <w:tab w:val="left" w:pos="1980"/>
        </w:tabs>
        <w:spacing w:line="360" w:lineRule="auto"/>
        <w:ind w:right="-18" w:firstLine="567"/>
        <w:jc w:val="both"/>
        <w:rPr>
          <w:bCs/>
          <w:i w:val="0"/>
          <w:iCs w:val="0"/>
          <w:color w:val="000000"/>
          <w:sz w:val="24"/>
          <w:szCs w:val="24"/>
          <w:lang w:val="bg-BG"/>
        </w:rPr>
      </w:pPr>
    </w:p>
    <w:p w:rsidR="00A410E3" w:rsidRPr="004F2F22" w:rsidRDefault="00A410E3" w:rsidP="009B3CD6">
      <w:pPr>
        <w:shd w:val="clear" w:color="auto" w:fill="FFFFFF"/>
        <w:tabs>
          <w:tab w:val="left" w:pos="1980"/>
        </w:tabs>
        <w:spacing w:line="360" w:lineRule="auto"/>
        <w:ind w:right="-18" w:firstLine="567"/>
        <w:jc w:val="both"/>
        <w:rPr>
          <w:bCs/>
          <w:i w:val="0"/>
          <w:iCs w:val="0"/>
          <w:color w:val="000000"/>
          <w:sz w:val="24"/>
          <w:szCs w:val="24"/>
          <w:lang w:val="bg-BG"/>
        </w:rPr>
      </w:pPr>
      <w:r w:rsidRPr="004F2F22">
        <w:rPr>
          <w:bCs/>
          <w:i w:val="0"/>
          <w:iCs w:val="0"/>
          <w:color w:val="000000"/>
          <w:sz w:val="24"/>
          <w:szCs w:val="24"/>
          <w:lang w:val="bg-BG"/>
        </w:rPr>
        <w:t>Указани</w:t>
      </w:r>
      <w:r w:rsidR="000D6FCF" w:rsidRPr="004F2F22">
        <w:rPr>
          <w:bCs/>
          <w:i w:val="0"/>
          <w:iCs w:val="0"/>
          <w:color w:val="000000"/>
          <w:sz w:val="24"/>
          <w:szCs w:val="24"/>
          <w:lang w:val="bg-BG"/>
        </w:rPr>
        <w:t>я</w:t>
      </w:r>
      <w:r w:rsidRPr="004F2F22">
        <w:rPr>
          <w:bCs/>
          <w:i w:val="0"/>
          <w:iCs w:val="0"/>
          <w:color w:val="000000"/>
          <w:sz w:val="24"/>
          <w:szCs w:val="24"/>
          <w:lang w:val="bg-BG"/>
        </w:rPr>
        <w:t>т</w:t>
      </w:r>
      <w:r w:rsidR="000D6FCF" w:rsidRPr="004F2F22">
        <w:rPr>
          <w:bCs/>
          <w:i w:val="0"/>
          <w:iCs w:val="0"/>
          <w:color w:val="000000"/>
          <w:sz w:val="24"/>
          <w:szCs w:val="24"/>
          <w:lang w:val="bg-BG"/>
        </w:rPr>
        <w:t>а</w:t>
      </w:r>
      <w:r w:rsidRPr="004F2F22">
        <w:rPr>
          <w:bCs/>
          <w:i w:val="0"/>
          <w:iCs w:val="0"/>
          <w:color w:val="000000"/>
          <w:sz w:val="24"/>
          <w:szCs w:val="24"/>
          <w:lang w:val="bg-BG"/>
        </w:rPr>
        <w:t xml:space="preserve"> </w:t>
      </w:r>
      <w:r w:rsidR="000D6FCF" w:rsidRPr="004F2F22">
        <w:rPr>
          <w:bCs/>
          <w:i w:val="0"/>
          <w:iCs w:val="0"/>
          <w:color w:val="000000"/>
          <w:sz w:val="24"/>
          <w:szCs w:val="24"/>
          <w:lang w:val="bg-BG"/>
        </w:rPr>
        <w:t>са</w:t>
      </w:r>
      <w:r w:rsidRPr="004F2F22">
        <w:rPr>
          <w:bCs/>
          <w:i w:val="0"/>
          <w:iCs w:val="0"/>
          <w:color w:val="000000"/>
          <w:sz w:val="24"/>
          <w:szCs w:val="24"/>
          <w:lang w:val="bg-BG"/>
        </w:rPr>
        <w:t xml:space="preserve"> съобразен</w:t>
      </w:r>
      <w:r w:rsidR="000D6FCF" w:rsidRPr="004F2F22">
        <w:rPr>
          <w:bCs/>
          <w:i w:val="0"/>
          <w:iCs w:val="0"/>
          <w:color w:val="000000"/>
          <w:sz w:val="24"/>
          <w:szCs w:val="24"/>
          <w:lang w:val="bg-BG"/>
        </w:rPr>
        <w:t>и</w:t>
      </w:r>
      <w:r w:rsidRPr="004F2F22">
        <w:rPr>
          <w:bCs/>
          <w:i w:val="0"/>
          <w:iCs w:val="0"/>
          <w:color w:val="000000"/>
          <w:sz w:val="24"/>
          <w:szCs w:val="24"/>
          <w:lang w:val="bg-BG"/>
        </w:rPr>
        <w:t xml:space="preserve"> с:</w:t>
      </w:r>
    </w:p>
    <w:p w:rsidR="005C780F" w:rsidRPr="004F2F22" w:rsidRDefault="009B3CD6" w:rsidP="009B3CD6">
      <w:pPr>
        <w:pStyle w:val="title1"/>
        <w:numPr>
          <w:ilvl w:val="0"/>
          <w:numId w:val="1"/>
        </w:numPr>
        <w:tabs>
          <w:tab w:val="clear" w:pos="720"/>
          <w:tab w:val="num" w:pos="851"/>
        </w:tabs>
        <w:spacing w:before="0" w:beforeAutospacing="0" w:after="0" w:afterAutospacing="0" w:line="360" w:lineRule="auto"/>
        <w:ind w:left="0" w:firstLine="567"/>
        <w:jc w:val="both"/>
        <w:rPr>
          <w:rStyle w:val="newdocreference1"/>
          <w:b w:val="0"/>
          <w:color w:val="auto"/>
          <w:sz w:val="24"/>
          <w:szCs w:val="24"/>
          <w:u w:val="none"/>
          <w:lang w:val="bg-BG"/>
        </w:rPr>
      </w:pPr>
      <w:r w:rsidRPr="004F2F22">
        <w:rPr>
          <w:rStyle w:val="newdocreference1"/>
          <w:b w:val="0"/>
          <w:color w:val="auto"/>
          <w:sz w:val="24"/>
          <w:szCs w:val="24"/>
          <w:u w:val="none"/>
          <w:lang w:val="bg-BG"/>
        </w:rPr>
        <w:t>Регламент</w:t>
      </w:r>
      <w:r w:rsidR="006B0B13">
        <w:rPr>
          <w:rStyle w:val="newdocreference1"/>
          <w:b w:val="0"/>
          <w:color w:val="auto"/>
          <w:sz w:val="24"/>
          <w:szCs w:val="24"/>
          <w:u w:val="none"/>
          <w:lang w:val="bg-BG"/>
        </w:rPr>
        <w:t xml:space="preserve"> </w:t>
      </w:r>
      <w:r w:rsidRPr="004F2F22">
        <w:rPr>
          <w:rStyle w:val="newdocreference1"/>
          <w:b w:val="0"/>
          <w:color w:val="auto"/>
          <w:sz w:val="24"/>
          <w:szCs w:val="24"/>
          <w:u w:val="none"/>
          <w:lang w:val="bg-BG"/>
        </w:rPr>
        <w:t>(ЕС) 2021/2115 на Европейския парламент и на Съвета от 2 декември 2021 година за установяване на правила за подпомагане за стратегическите планове, които трябва да бъдат изготвени от държавите членки по линия на общата селскостопанска политика (стратегически планове по ОСП) и финансирани от Европейския фонд за гарантиране на земеделието (ЕФГЗ) и от Европейския земеделски фонд за развитие на селските райони (ЕЗФРСР), и за отмяна на регламенти (ЕС) № 1305/2013 и (ЕС) № 1307/2013</w:t>
      </w:r>
      <w:r w:rsidR="0013435F" w:rsidRPr="004F2F22">
        <w:rPr>
          <w:b w:val="0"/>
          <w:sz w:val="24"/>
          <w:szCs w:val="24"/>
          <w:lang w:val="bg-BG"/>
        </w:rPr>
        <w:t>;</w:t>
      </w:r>
    </w:p>
    <w:p w:rsidR="00BC7D02" w:rsidRPr="004F2F22" w:rsidRDefault="009B3CD6" w:rsidP="009B3CD6">
      <w:pPr>
        <w:pStyle w:val="title1"/>
        <w:numPr>
          <w:ilvl w:val="0"/>
          <w:numId w:val="1"/>
        </w:numPr>
        <w:tabs>
          <w:tab w:val="clear" w:pos="720"/>
          <w:tab w:val="num" w:pos="851"/>
        </w:tabs>
        <w:spacing w:before="0" w:beforeAutospacing="0" w:after="0" w:afterAutospacing="0" w:line="360" w:lineRule="auto"/>
        <w:ind w:left="0" w:firstLine="567"/>
        <w:jc w:val="both"/>
        <w:rPr>
          <w:b w:val="0"/>
          <w:sz w:val="24"/>
          <w:szCs w:val="24"/>
          <w:lang w:val="bg-BG"/>
        </w:rPr>
      </w:pPr>
      <w:r w:rsidRPr="004F2F22">
        <w:rPr>
          <w:rStyle w:val="newdocreference1"/>
          <w:b w:val="0"/>
          <w:color w:val="auto"/>
          <w:sz w:val="24"/>
          <w:szCs w:val="24"/>
          <w:u w:val="none"/>
          <w:lang w:val="bg-BG"/>
        </w:rPr>
        <w:t>Регламент (ЕС) 2021/1060 на Европейския парламент и на Съвета от 24 юни 2021 година за установяване на общоприложимите разпоредби за Европейския фонд за регионално развитие, Европейския социален фонд плюс, Кохезионния фонд, Фонда за справедлив преход и Европейския фонд за морско дело, рибарство и аквакултури, както и на финансовите правила за тях и за фонд „Убежище, миграция и интеграция“, фонд „Вътрешна сигурност“ и Инструмента за финансова подкрепа за управлението на границите и визовата политика</w:t>
      </w:r>
      <w:r w:rsidR="0013435F" w:rsidRPr="004F2F22">
        <w:rPr>
          <w:b w:val="0"/>
          <w:sz w:val="24"/>
          <w:szCs w:val="24"/>
          <w:lang w:val="bg-BG"/>
        </w:rPr>
        <w:t>;</w:t>
      </w:r>
    </w:p>
    <w:p w:rsidR="00E34C39" w:rsidRPr="004F2F22" w:rsidRDefault="00E34C39" w:rsidP="009B3CD6">
      <w:pPr>
        <w:pStyle w:val="title1"/>
        <w:numPr>
          <w:ilvl w:val="0"/>
          <w:numId w:val="1"/>
        </w:numPr>
        <w:tabs>
          <w:tab w:val="clear" w:pos="720"/>
          <w:tab w:val="num" w:pos="851"/>
        </w:tabs>
        <w:spacing w:before="0" w:beforeAutospacing="0" w:after="0" w:afterAutospacing="0" w:line="360" w:lineRule="auto"/>
        <w:ind w:left="0" w:firstLine="567"/>
        <w:jc w:val="both"/>
        <w:rPr>
          <w:b w:val="0"/>
          <w:sz w:val="24"/>
          <w:szCs w:val="24"/>
          <w:lang w:val="bg-BG"/>
        </w:rPr>
      </w:pPr>
      <w:r w:rsidRPr="004F2F22">
        <w:rPr>
          <w:b w:val="0"/>
          <w:sz w:val="24"/>
          <w:szCs w:val="24"/>
          <w:lang w:val="bg-BG"/>
        </w:rPr>
        <w:t xml:space="preserve">Закона за </w:t>
      </w:r>
      <w:r w:rsidR="009B3CD6" w:rsidRPr="004F2F22">
        <w:rPr>
          <w:b w:val="0"/>
          <w:sz w:val="24"/>
          <w:szCs w:val="24"/>
          <w:lang w:val="bg-BG"/>
        </w:rPr>
        <w:t>управление на средствата от европейските фондове при споделено управление</w:t>
      </w:r>
      <w:r w:rsidR="0013435F" w:rsidRPr="004F2F22">
        <w:rPr>
          <w:b w:val="0"/>
          <w:sz w:val="24"/>
          <w:szCs w:val="24"/>
          <w:lang w:val="bg-BG"/>
        </w:rPr>
        <w:t>;</w:t>
      </w:r>
    </w:p>
    <w:p w:rsidR="0007080C" w:rsidRPr="004F2F22" w:rsidRDefault="009B3CD6" w:rsidP="009B3CD6">
      <w:pPr>
        <w:pStyle w:val="title1"/>
        <w:numPr>
          <w:ilvl w:val="0"/>
          <w:numId w:val="1"/>
        </w:numPr>
        <w:tabs>
          <w:tab w:val="clear" w:pos="720"/>
          <w:tab w:val="num" w:pos="851"/>
        </w:tabs>
        <w:spacing w:before="0" w:beforeAutospacing="0" w:after="0" w:afterAutospacing="0" w:line="360" w:lineRule="auto"/>
        <w:ind w:left="0" w:firstLine="567"/>
        <w:jc w:val="both"/>
        <w:rPr>
          <w:b w:val="0"/>
          <w:sz w:val="24"/>
          <w:szCs w:val="24"/>
          <w:lang w:val="bg-BG"/>
        </w:rPr>
      </w:pPr>
      <w:r w:rsidRPr="004F2F22">
        <w:rPr>
          <w:b w:val="0"/>
          <w:sz w:val="24"/>
          <w:szCs w:val="24"/>
          <w:lang w:val="bg-BG"/>
        </w:rPr>
        <w:t>Постановление № 494 на Мин</w:t>
      </w:r>
      <w:r w:rsidR="00A92492">
        <w:rPr>
          <w:b w:val="0"/>
          <w:sz w:val="24"/>
          <w:szCs w:val="24"/>
          <w:lang w:val="bg-BG"/>
        </w:rPr>
        <w:t>истерския съвет от 30 декември</w:t>
      </w:r>
      <w:r w:rsidRPr="004F2F22">
        <w:rPr>
          <w:b w:val="0"/>
          <w:sz w:val="24"/>
          <w:szCs w:val="24"/>
          <w:lang w:val="bg-BG"/>
        </w:rPr>
        <w:t xml:space="preserve"> 2024 година за определяне на правила за прилагане на подхода „Водено от общностите местно развитие“ за периода 2021 – 2027 г.</w:t>
      </w:r>
      <w:r w:rsidR="0013435F" w:rsidRPr="004F2F22">
        <w:rPr>
          <w:b w:val="0"/>
          <w:sz w:val="24"/>
          <w:szCs w:val="24"/>
          <w:lang w:val="bg-BG"/>
        </w:rPr>
        <w:t>;</w:t>
      </w:r>
    </w:p>
    <w:p w:rsidR="0078038C" w:rsidRPr="004F2F22" w:rsidRDefault="009B3CD6" w:rsidP="00271E8C">
      <w:pPr>
        <w:pStyle w:val="title1"/>
        <w:numPr>
          <w:ilvl w:val="0"/>
          <w:numId w:val="1"/>
        </w:numPr>
        <w:tabs>
          <w:tab w:val="clear" w:pos="720"/>
          <w:tab w:val="num" w:pos="851"/>
        </w:tabs>
        <w:spacing w:before="0" w:beforeAutospacing="0" w:after="0" w:afterAutospacing="0" w:line="360" w:lineRule="auto"/>
        <w:ind w:left="0" w:firstLine="567"/>
        <w:jc w:val="both"/>
        <w:rPr>
          <w:b w:val="0"/>
          <w:bCs w:val="0"/>
          <w:iCs/>
          <w:color w:val="000000"/>
          <w:sz w:val="24"/>
          <w:szCs w:val="24"/>
          <w:lang w:val="bg-BG"/>
        </w:rPr>
      </w:pPr>
      <w:r w:rsidRPr="004F2F22">
        <w:rPr>
          <w:b w:val="0"/>
          <w:bCs w:val="0"/>
          <w:sz w:val="24"/>
          <w:szCs w:val="24"/>
          <w:shd w:val="clear" w:color="auto" w:fill="FEFEFE"/>
          <w:lang w:val="bg-BG" w:eastAsia="bg-BG"/>
        </w:rPr>
        <w:t>Условия за кандидатстване за предоставяне на безвъзмездна финансова помощ по процедура № BG06AFSP001-01.001 по интервенция „Изпълнение на операции, включително дейности за сътрудничество и тяхната подготовка, избрани в рамките на стратегията за местно развитие“ от Стратегическия план за развитие на земеделието и селските райони на Република България за периода 2023 – 2027 г.</w:t>
      </w:r>
    </w:p>
    <w:p w:rsidR="002C2FD0" w:rsidRPr="004F2F22" w:rsidRDefault="002C2FD0" w:rsidP="00271E8C">
      <w:pPr>
        <w:spacing w:line="360" w:lineRule="auto"/>
        <w:ind w:firstLine="567"/>
        <w:jc w:val="both"/>
        <w:rPr>
          <w:i w:val="0"/>
          <w:iCs w:val="0"/>
          <w:sz w:val="24"/>
          <w:szCs w:val="24"/>
          <w:lang w:val="bg-BG" w:eastAsia="bg-BG"/>
        </w:rPr>
      </w:pPr>
    </w:p>
    <w:p w:rsidR="00271E8C" w:rsidRPr="004F2F22" w:rsidRDefault="00271E8C" w:rsidP="00271E8C">
      <w:pPr>
        <w:spacing w:line="360" w:lineRule="auto"/>
        <w:ind w:firstLine="567"/>
        <w:jc w:val="both"/>
        <w:rPr>
          <w:b/>
          <w:bCs/>
          <w:i w:val="0"/>
          <w:iCs w:val="0"/>
          <w:color w:val="000000"/>
          <w:sz w:val="24"/>
          <w:szCs w:val="24"/>
          <w:lang w:val="bg-BG"/>
        </w:rPr>
      </w:pPr>
      <w:r w:rsidRPr="004F2F22">
        <w:rPr>
          <w:b/>
          <w:bCs/>
          <w:i w:val="0"/>
          <w:iCs w:val="0"/>
          <w:color w:val="000000"/>
          <w:sz w:val="24"/>
          <w:szCs w:val="24"/>
          <w:lang w:val="bg-BG"/>
        </w:rPr>
        <w:t>СПЕЦИФИКА НА ПОДХОДА ВОМР</w:t>
      </w:r>
    </w:p>
    <w:p w:rsidR="00271E8C" w:rsidRPr="004F2F22" w:rsidRDefault="00271E8C" w:rsidP="00271E8C">
      <w:pPr>
        <w:spacing w:line="360" w:lineRule="auto"/>
        <w:ind w:firstLine="567"/>
        <w:jc w:val="both"/>
        <w:rPr>
          <w:i w:val="0"/>
          <w:iCs w:val="0"/>
          <w:sz w:val="24"/>
          <w:szCs w:val="24"/>
          <w:lang w:val="bg-BG" w:eastAsia="bg-BG"/>
        </w:rPr>
      </w:pPr>
      <w:r w:rsidRPr="004F2F22">
        <w:rPr>
          <w:i w:val="0"/>
          <w:iCs w:val="0"/>
          <w:sz w:val="24"/>
          <w:szCs w:val="24"/>
          <w:lang w:val="bg-BG" w:eastAsia="bg-BG"/>
        </w:rPr>
        <w:t>Водено от общностите местно развитие (ВОМР) включва специфична методология, разработена първоначално за развитие на селските райони (т.нар. подход LEADER). Поради своя характер отдолу нагоре, базиран на партньорство, ВОМР се очаква да насърчи социално-икономическото развитие по начин, който не може да бъде постигнат чрез политики отгоре надолу. Процесът на общуване с общността, известен като „съживяване“, и включването на местното население в развитието на района му може да бъде толкова важен, колкото и сумата от отделните финансирани проекти.</w:t>
      </w:r>
    </w:p>
    <w:p w:rsidR="00A726EB" w:rsidRPr="004F2F22" w:rsidRDefault="00271E8C" w:rsidP="00271E8C">
      <w:pPr>
        <w:spacing w:line="360" w:lineRule="auto"/>
        <w:ind w:firstLine="567"/>
        <w:jc w:val="both"/>
        <w:rPr>
          <w:i w:val="0"/>
          <w:iCs w:val="0"/>
          <w:sz w:val="24"/>
          <w:szCs w:val="24"/>
          <w:lang w:val="bg-BG" w:eastAsia="bg-BG"/>
        </w:rPr>
      </w:pPr>
      <w:r w:rsidRPr="004F2F22">
        <w:rPr>
          <w:i w:val="0"/>
          <w:iCs w:val="0"/>
          <w:sz w:val="24"/>
          <w:szCs w:val="24"/>
          <w:lang w:val="bg-BG" w:eastAsia="bg-BG"/>
        </w:rPr>
        <w:t>Съживяването на общността може да помогне за достигане до целеви групи, които са трудно достъпни чрез традиционните схеми за финансиране отгоре надолу; интегрираният му характер може да помогне за насърчаване на партньорства и съвместни действия между различни групи заинтересовани страни, а фактът, че вземането на решения се случва на местно ниво, може да насърчи по-гъвкави и иновативни отговори на местните проблеми. Може да осигури целенасочена подкрепа, като същевременно изгражда капацитета на местните участници да разработват и изпълняват свои собствени проекти, а специалното място, предоставено на мрежи и сътрудничество, може да улесни прехвърлянето на знания от една област в друга и да увеличи въздействието на отделните действия. Резултатите, постигнати чрез метода ВОМР, понякога се наричат добавена стойност на подхода.</w:t>
      </w:r>
    </w:p>
    <w:p w:rsidR="00271E8C" w:rsidRPr="004F2F22" w:rsidRDefault="00271E8C" w:rsidP="00271E8C">
      <w:pPr>
        <w:spacing w:line="360" w:lineRule="auto"/>
        <w:ind w:firstLine="567"/>
        <w:jc w:val="both"/>
        <w:rPr>
          <w:i w:val="0"/>
          <w:iCs w:val="0"/>
          <w:sz w:val="24"/>
          <w:szCs w:val="24"/>
          <w:lang w:val="bg-BG" w:eastAsia="bg-BG"/>
        </w:rPr>
      </w:pPr>
      <w:r w:rsidRPr="004F2F22">
        <w:rPr>
          <w:i w:val="0"/>
          <w:iCs w:val="0"/>
          <w:noProof/>
          <w:sz w:val="24"/>
          <w:szCs w:val="24"/>
          <w:lang w:val="en-GB" w:eastAsia="en-GB"/>
        </w:rPr>
        <w:drawing>
          <wp:inline distT="0" distB="0" distL="0" distR="0">
            <wp:extent cx="4343776" cy="29034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5-10-21 111952.png"/>
                    <pic:cNvPicPr/>
                  </pic:nvPicPr>
                  <pic:blipFill>
                    <a:blip r:embed="rId12">
                      <a:extLst>
                        <a:ext uri="{28A0092B-C50C-407E-A947-70E740481C1C}">
                          <a14:useLocalDpi xmlns:a14="http://schemas.microsoft.com/office/drawing/2010/main" val="0"/>
                        </a:ext>
                      </a:extLst>
                    </a:blip>
                    <a:stretch>
                      <a:fillRect/>
                    </a:stretch>
                  </pic:blipFill>
                  <pic:spPr>
                    <a:xfrm>
                      <a:off x="0" y="0"/>
                      <a:ext cx="4343776" cy="2903472"/>
                    </a:xfrm>
                    <a:prstGeom prst="rect">
                      <a:avLst/>
                    </a:prstGeom>
                  </pic:spPr>
                </pic:pic>
              </a:graphicData>
            </a:graphic>
          </wp:inline>
        </w:drawing>
      </w:r>
    </w:p>
    <w:p w:rsidR="00271E8C" w:rsidRPr="004F2F22" w:rsidRDefault="00271E8C" w:rsidP="00271E8C">
      <w:pPr>
        <w:spacing w:line="360" w:lineRule="auto"/>
        <w:ind w:firstLine="567"/>
        <w:jc w:val="both"/>
        <w:rPr>
          <w:i w:val="0"/>
          <w:iCs w:val="0"/>
          <w:sz w:val="24"/>
          <w:szCs w:val="24"/>
          <w:lang w:val="bg-BG" w:eastAsia="bg-BG"/>
        </w:rPr>
      </w:pPr>
    </w:p>
    <w:p w:rsidR="00271E8C" w:rsidRPr="004F2F22" w:rsidRDefault="00271E8C" w:rsidP="00271E8C">
      <w:pPr>
        <w:spacing w:line="360" w:lineRule="auto"/>
        <w:ind w:firstLine="567"/>
        <w:jc w:val="both"/>
        <w:rPr>
          <w:i w:val="0"/>
          <w:iCs w:val="0"/>
          <w:sz w:val="24"/>
          <w:szCs w:val="24"/>
          <w:lang w:val="bg-BG" w:eastAsia="bg-BG"/>
        </w:rPr>
      </w:pPr>
      <w:r w:rsidRPr="004F2F22">
        <w:rPr>
          <w:i w:val="0"/>
          <w:iCs w:val="0"/>
          <w:sz w:val="24"/>
          <w:szCs w:val="24"/>
          <w:lang w:val="bg-BG" w:eastAsia="bg-BG"/>
        </w:rPr>
        <w:t>Тази добавена стойност на ВОМР може да дойде например от:</w:t>
      </w:r>
    </w:p>
    <w:p w:rsidR="00271E8C" w:rsidRPr="004F2F22" w:rsidRDefault="00271E8C" w:rsidP="00271E8C">
      <w:pPr>
        <w:spacing w:line="360" w:lineRule="auto"/>
        <w:ind w:firstLine="567"/>
        <w:jc w:val="both"/>
        <w:rPr>
          <w:i w:val="0"/>
          <w:iCs w:val="0"/>
          <w:sz w:val="24"/>
          <w:szCs w:val="24"/>
          <w:lang w:val="bg-BG" w:eastAsia="bg-BG"/>
        </w:rPr>
      </w:pPr>
      <w:r w:rsidRPr="004F2F22">
        <w:rPr>
          <w:i w:val="0"/>
          <w:iCs w:val="0"/>
          <w:sz w:val="24"/>
          <w:szCs w:val="24"/>
          <w:lang w:val="bg-BG" w:eastAsia="bg-BG"/>
        </w:rPr>
        <w:t>&gt; Подобрен социален и човешки капитал, изразен в повишени нива на доверие, развитие на нови умения и капацитет, създаване на нови мрежи и т.н., което прави общността по-</w:t>
      </w:r>
      <w:r w:rsidRPr="004F2F22">
        <w:rPr>
          <w:i w:val="0"/>
          <w:iCs w:val="0"/>
          <w:sz w:val="24"/>
          <w:szCs w:val="24"/>
          <w:lang w:val="bg-BG" w:eastAsia="bg-BG"/>
        </w:rPr>
        <w:lastRenderedPageBreak/>
        <w:t>устойчива и адаптивна към промените.</w:t>
      </w:r>
    </w:p>
    <w:p w:rsidR="00271E8C" w:rsidRPr="004F2F22" w:rsidRDefault="00271E8C" w:rsidP="00271E8C">
      <w:pPr>
        <w:spacing w:line="360" w:lineRule="auto"/>
        <w:ind w:firstLine="567"/>
        <w:jc w:val="both"/>
        <w:rPr>
          <w:i w:val="0"/>
          <w:iCs w:val="0"/>
          <w:sz w:val="24"/>
          <w:szCs w:val="24"/>
          <w:lang w:val="bg-BG" w:eastAsia="bg-BG"/>
        </w:rPr>
      </w:pPr>
      <w:r w:rsidRPr="004F2F22">
        <w:rPr>
          <w:i w:val="0"/>
          <w:iCs w:val="0"/>
          <w:sz w:val="24"/>
          <w:szCs w:val="24"/>
          <w:lang w:val="bg-BG" w:eastAsia="bg-BG"/>
        </w:rPr>
        <w:t>&gt; Подобрено местно управление чрез участие на общността и заинтересованите страни при вземането на решения, ролята на МИГ в многостепенното управление и способността ѝ да управлява публично-частни фондове.</w:t>
      </w:r>
    </w:p>
    <w:p w:rsidR="00271E8C" w:rsidRPr="004F2F22" w:rsidRDefault="00271E8C" w:rsidP="00271E8C">
      <w:pPr>
        <w:spacing w:line="360" w:lineRule="auto"/>
        <w:ind w:firstLine="567"/>
        <w:jc w:val="both"/>
        <w:rPr>
          <w:i w:val="0"/>
          <w:iCs w:val="0"/>
          <w:sz w:val="24"/>
          <w:szCs w:val="24"/>
          <w:lang w:val="bg-BG" w:eastAsia="bg-BG"/>
        </w:rPr>
      </w:pPr>
      <w:r w:rsidRPr="004F2F22">
        <w:rPr>
          <w:i w:val="0"/>
          <w:iCs w:val="0"/>
          <w:sz w:val="24"/>
          <w:szCs w:val="24"/>
          <w:lang w:val="bg-BG" w:eastAsia="bg-BG"/>
        </w:rPr>
        <w:t>&gt; Подобрени резултати от проектите, дължащи се на увеличен левъридж, по-устойчиви проекти, нови организатори на проекти и по-иновативни проекти на местно ниво.</w:t>
      </w:r>
    </w:p>
    <w:p w:rsidR="00A565B9" w:rsidRPr="004F2F22" w:rsidRDefault="00271E8C" w:rsidP="00A565B9">
      <w:pPr>
        <w:spacing w:line="360" w:lineRule="auto"/>
        <w:ind w:firstLine="567"/>
        <w:jc w:val="both"/>
        <w:rPr>
          <w:i w:val="0"/>
          <w:iCs w:val="0"/>
          <w:sz w:val="24"/>
          <w:szCs w:val="24"/>
          <w:lang w:val="bg-BG" w:eastAsia="bg-BG"/>
        </w:rPr>
      </w:pPr>
      <w:r w:rsidRPr="004F2F22">
        <w:rPr>
          <w:i w:val="0"/>
          <w:iCs w:val="0"/>
          <w:sz w:val="24"/>
          <w:szCs w:val="24"/>
          <w:lang w:val="bg-BG" w:eastAsia="bg-BG"/>
        </w:rPr>
        <w:t xml:space="preserve">При оценката на ВОМР е важно да се имат предвид тези елементи и да се </w:t>
      </w:r>
      <w:r w:rsidR="00862A14" w:rsidRPr="004F2F22">
        <w:rPr>
          <w:i w:val="0"/>
          <w:iCs w:val="0"/>
          <w:sz w:val="24"/>
          <w:szCs w:val="24"/>
          <w:lang w:val="bg-BG" w:eastAsia="bg-BG"/>
        </w:rPr>
        <w:t xml:space="preserve">обърне внимание </w:t>
      </w:r>
      <w:r w:rsidRPr="004F2F22">
        <w:rPr>
          <w:i w:val="0"/>
          <w:iCs w:val="0"/>
          <w:sz w:val="24"/>
          <w:szCs w:val="24"/>
          <w:lang w:val="bg-BG" w:eastAsia="bg-BG"/>
        </w:rPr>
        <w:t>върху идентифицирането къде МИГ има за цел да донесе добавена стойност за своята местна общност.</w:t>
      </w:r>
    </w:p>
    <w:p w:rsidR="00862A14" w:rsidRPr="004F2F22" w:rsidRDefault="00A565B9" w:rsidP="00A565B9">
      <w:pPr>
        <w:spacing w:line="360" w:lineRule="auto"/>
        <w:ind w:firstLine="567"/>
        <w:jc w:val="both"/>
        <w:rPr>
          <w:i w:val="0"/>
          <w:iCs w:val="0"/>
          <w:sz w:val="24"/>
          <w:szCs w:val="24"/>
          <w:lang w:val="bg-BG" w:eastAsia="bg-BG"/>
        </w:rPr>
      </w:pPr>
      <w:r w:rsidRPr="004F2F22">
        <w:rPr>
          <w:i w:val="0"/>
          <w:iCs w:val="0"/>
          <w:sz w:val="24"/>
          <w:szCs w:val="24"/>
          <w:lang w:val="bg-BG" w:eastAsia="bg-BG"/>
        </w:rPr>
        <w:t xml:space="preserve">За да бъде възможно най-полезна оценката следва да включва подготовка, извършване на дейности по оценка и подготовка на подобрена оценка (въз основа на опита и постигнатите резултати) за следващия период. </w:t>
      </w:r>
    </w:p>
    <w:p w:rsidR="00862A14" w:rsidRPr="004F2F22" w:rsidRDefault="00A565B9" w:rsidP="00A565B9">
      <w:pPr>
        <w:spacing w:line="360" w:lineRule="auto"/>
        <w:jc w:val="both"/>
        <w:rPr>
          <w:i w:val="0"/>
          <w:iCs w:val="0"/>
          <w:sz w:val="24"/>
          <w:szCs w:val="24"/>
          <w:lang w:val="bg-BG" w:eastAsia="bg-BG"/>
        </w:rPr>
      </w:pPr>
      <w:r w:rsidRPr="004F2F22">
        <w:rPr>
          <w:i w:val="0"/>
          <w:noProof/>
          <w:sz w:val="24"/>
          <w:szCs w:val="24"/>
          <w:lang w:val="en-GB" w:eastAsia="en-GB"/>
        </w:rPr>
        <w:drawing>
          <wp:inline distT="0" distB="0" distL="0" distR="0" wp14:anchorId="362256E9" wp14:editId="5E6D0195">
            <wp:extent cx="6137910" cy="218313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5-10-21 1251541.png"/>
                    <pic:cNvPicPr/>
                  </pic:nvPicPr>
                  <pic:blipFill>
                    <a:blip r:embed="rId13">
                      <a:extLst>
                        <a:ext uri="{28A0092B-C50C-407E-A947-70E740481C1C}">
                          <a14:useLocalDpi xmlns:a14="http://schemas.microsoft.com/office/drawing/2010/main" val="0"/>
                        </a:ext>
                      </a:extLst>
                    </a:blip>
                    <a:stretch>
                      <a:fillRect/>
                    </a:stretch>
                  </pic:blipFill>
                  <pic:spPr>
                    <a:xfrm>
                      <a:off x="0" y="0"/>
                      <a:ext cx="6137910" cy="2183130"/>
                    </a:xfrm>
                    <a:prstGeom prst="rect">
                      <a:avLst/>
                    </a:prstGeom>
                  </pic:spPr>
                </pic:pic>
              </a:graphicData>
            </a:graphic>
          </wp:inline>
        </w:drawing>
      </w:r>
    </w:p>
    <w:p w:rsidR="00862A14" w:rsidRPr="004F2F22" w:rsidRDefault="00862A14" w:rsidP="00271E8C">
      <w:pPr>
        <w:spacing w:line="360" w:lineRule="auto"/>
        <w:ind w:firstLine="567"/>
        <w:jc w:val="both"/>
        <w:rPr>
          <w:i w:val="0"/>
          <w:iCs w:val="0"/>
          <w:sz w:val="24"/>
          <w:szCs w:val="24"/>
          <w:lang w:val="bg-BG" w:eastAsia="bg-BG"/>
        </w:rPr>
      </w:pPr>
    </w:p>
    <w:p w:rsidR="002C2FD0" w:rsidRPr="004F2F22" w:rsidRDefault="00F34856" w:rsidP="00271E8C">
      <w:pPr>
        <w:pStyle w:val="Heading1"/>
        <w:spacing w:before="0" w:after="0" w:line="360" w:lineRule="auto"/>
        <w:ind w:firstLine="567"/>
        <w:jc w:val="both"/>
        <w:rPr>
          <w:rFonts w:ascii="Times New Roman" w:hAnsi="Times New Roman" w:cs="Times New Roman"/>
          <w:color w:val="000000"/>
          <w:kern w:val="0"/>
          <w:sz w:val="24"/>
          <w:szCs w:val="24"/>
          <w:lang w:eastAsia="en-US"/>
        </w:rPr>
      </w:pPr>
      <w:r w:rsidRPr="004F2F22">
        <w:rPr>
          <w:rFonts w:ascii="Times New Roman" w:hAnsi="Times New Roman" w:cs="Times New Roman"/>
          <w:color w:val="000000"/>
          <w:kern w:val="0"/>
          <w:sz w:val="24"/>
          <w:szCs w:val="24"/>
          <w:lang w:eastAsia="en-US"/>
        </w:rPr>
        <w:t>ПЛАНИРАНЕ ОТ СТРАНА НА МИГ НА МОНИТОРИНГА И ОЦЕНКИТЕ НА СТРАТЕГИИТЕ ЗА ВОМР</w:t>
      </w:r>
    </w:p>
    <w:p w:rsidR="00DD2DBF" w:rsidRPr="004F2F22" w:rsidRDefault="00DD2DBF" w:rsidP="00271E8C">
      <w:pPr>
        <w:spacing w:line="360" w:lineRule="auto"/>
        <w:ind w:firstLine="567"/>
        <w:jc w:val="both"/>
        <w:rPr>
          <w:i w:val="0"/>
          <w:sz w:val="24"/>
          <w:szCs w:val="24"/>
          <w:lang w:val="bg-BG"/>
        </w:rPr>
      </w:pPr>
      <w:r w:rsidRPr="004F2F22">
        <w:rPr>
          <w:i w:val="0"/>
          <w:sz w:val="24"/>
          <w:szCs w:val="24"/>
          <w:lang w:val="bg-BG"/>
        </w:rPr>
        <w:t>Мониторингът и оценката предоставят доказателствената база, която позволява на МИГ да потвърди логиката на своята стратегия за водено от общностите местно развитие (СВОМР), да провери дали се постигат планираните резултати и да види какви подобрения са необходими. За тази цел МИГ трябва да организират ефективен мониторинг и оценка като неразделна част от СВОМР.</w:t>
      </w:r>
    </w:p>
    <w:p w:rsidR="00BA7CB9" w:rsidRPr="004F2F22" w:rsidRDefault="00BA7CB9" w:rsidP="00271E8C">
      <w:pPr>
        <w:spacing w:line="360" w:lineRule="auto"/>
        <w:ind w:firstLine="567"/>
        <w:jc w:val="both"/>
        <w:rPr>
          <w:i w:val="0"/>
          <w:sz w:val="24"/>
          <w:szCs w:val="24"/>
          <w:lang w:val="bg-BG"/>
        </w:rPr>
      </w:pPr>
      <w:r w:rsidRPr="004F2F22">
        <w:rPr>
          <w:i w:val="0"/>
          <w:sz w:val="24"/>
          <w:szCs w:val="24"/>
          <w:lang w:val="bg-BG"/>
        </w:rPr>
        <w:t>Съгласно чл. 33 ал. 3 от ПМС № 494, МИГ изготвя правила за извършване на мониторинг на стратегията за ВОМР, които отговарят на описаните в настоящите указания условия.</w:t>
      </w:r>
    </w:p>
    <w:p w:rsidR="00DD2DBF" w:rsidRPr="004F2F22" w:rsidRDefault="00DD2DBF" w:rsidP="00DD2DBF">
      <w:pPr>
        <w:spacing w:line="360" w:lineRule="auto"/>
        <w:ind w:firstLine="567"/>
        <w:jc w:val="both"/>
        <w:rPr>
          <w:i w:val="0"/>
          <w:sz w:val="24"/>
          <w:szCs w:val="24"/>
          <w:lang w:val="bg-BG"/>
        </w:rPr>
      </w:pPr>
      <w:r w:rsidRPr="004F2F22">
        <w:rPr>
          <w:b/>
          <w:i w:val="0"/>
          <w:sz w:val="24"/>
          <w:szCs w:val="24"/>
          <w:lang w:val="bg-BG"/>
        </w:rPr>
        <w:t xml:space="preserve">Мониторингът </w:t>
      </w:r>
      <w:r w:rsidRPr="004F2F22">
        <w:rPr>
          <w:i w:val="0"/>
          <w:sz w:val="24"/>
          <w:szCs w:val="24"/>
          <w:lang w:val="bg-BG"/>
        </w:rPr>
        <w:t>се състои в преброяване на нещата и проследяване на дейностите. Бройките - събития, участници, проекти - са данни за мониторинг. Важно е да бъде ясно каква информация наистина е необходима за управление, контрол, демонстриране на напредък и накрая за оценка.</w:t>
      </w:r>
    </w:p>
    <w:p w:rsidR="00DD2DBF" w:rsidRPr="004F2F22" w:rsidRDefault="00DD2DBF" w:rsidP="00DD2DBF">
      <w:pPr>
        <w:spacing w:line="360" w:lineRule="auto"/>
        <w:ind w:firstLine="567"/>
        <w:jc w:val="both"/>
        <w:rPr>
          <w:i w:val="0"/>
          <w:sz w:val="24"/>
          <w:szCs w:val="24"/>
          <w:lang w:val="bg-BG"/>
        </w:rPr>
      </w:pPr>
      <w:r w:rsidRPr="004F2F22">
        <w:rPr>
          <w:b/>
          <w:i w:val="0"/>
          <w:sz w:val="24"/>
          <w:szCs w:val="24"/>
          <w:lang w:val="bg-BG"/>
        </w:rPr>
        <w:lastRenderedPageBreak/>
        <w:t>Оценката</w:t>
      </w:r>
      <w:r w:rsidRPr="004F2F22">
        <w:rPr>
          <w:i w:val="0"/>
          <w:sz w:val="24"/>
          <w:szCs w:val="24"/>
          <w:lang w:val="bg-BG"/>
        </w:rPr>
        <w:t xml:space="preserve"> е периодична оценка на дизайна, изпълнението и резултатите от текущ или завършен процес. В контекста на ВОМР оценката може да оцени стратегията за местно развитие и/или работата на МИГ. Целта е да се помогне при вземането на решения, да се установят постиженията или стойността, да се получи представа за предишни или съществуващи инициативи, да се даде възможност за размисъл и да се помогне за идентифициране на бъдещи промени.</w:t>
      </w:r>
    </w:p>
    <w:p w:rsidR="00A726EB" w:rsidRPr="004F2F22" w:rsidRDefault="00DD2DBF" w:rsidP="00DD2DBF">
      <w:pPr>
        <w:spacing w:line="360" w:lineRule="auto"/>
        <w:ind w:firstLine="567"/>
        <w:jc w:val="both"/>
        <w:rPr>
          <w:i w:val="0"/>
          <w:sz w:val="24"/>
          <w:szCs w:val="24"/>
          <w:lang w:val="bg-BG"/>
        </w:rPr>
      </w:pPr>
      <w:r w:rsidRPr="004F2F22">
        <w:rPr>
          <w:i w:val="0"/>
          <w:sz w:val="24"/>
          <w:szCs w:val="24"/>
          <w:lang w:val="bg-BG"/>
        </w:rPr>
        <w:t>Мониторингът и оценката са тясно свързани помежду си. Мониторингът проследява напредъка спрямо малък брой предварително установени цели/индикатори</w:t>
      </w:r>
      <w:r w:rsidR="007018C4" w:rsidRPr="004F2F22">
        <w:rPr>
          <w:i w:val="0"/>
          <w:sz w:val="24"/>
          <w:szCs w:val="24"/>
          <w:lang w:val="bg-BG"/>
        </w:rPr>
        <w:t>,</w:t>
      </w:r>
      <w:r w:rsidRPr="004F2F22">
        <w:rPr>
          <w:i w:val="0"/>
          <w:sz w:val="24"/>
          <w:szCs w:val="24"/>
          <w:lang w:val="bg-BG"/>
        </w:rPr>
        <w:t xml:space="preserve"> докато оценката надхвърля крайните резултати за оценка на резултатите, идентифициращи както планираните, така и непредвидените ефекти. Независимо от това, основата за дейностите по оценка са данните от мониторинга.</w:t>
      </w:r>
    </w:p>
    <w:p w:rsidR="00DC7C78" w:rsidRPr="004F2F22" w:rsidRDefault="00656D9F" w:rsidP="00656D9F">
      <w:pPr>
        <w:spacing w:line="360" w:lineRule="auto"/>
        <w:jc w:val="both"/>
        <w:rPr>
          <w:i w:val="0"/>
          <w:sz w:val="24"/>
          <w:szCs w:val="24"/>
          <w:lang w:val="bg-BG"/>
        </w:rPr>
      </w:pPr>
      <w:r w:rsidRPr="004F2F22">
        <w:rPr>
          <w:i w:val="0"/>
          <w:noProof/>
          <w:sz w:val="24"/>
          <w:szCs w:val="24"/>
          <w:lang w:val="en-GB" w:eastAsia="en-GB"/>
        </w:rPr>
        <w:drawing>
          <wp:inline distT="0" distB="0" distL="0" distR="0" wp14:anchorId="6928B3FD" wp14:editId="33C5847D">
            <wp:extent cx="6137910" cy="25361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137910" cy="2536190"/>
                    </a:xfrm>
                    <a:prstGeom prst="rect">
                      <a:avLst/>
                    </a:prstGeom>
                  </pic:spPr>
                </pic:pic>
              </a:graphicData>
            </a:graphic>
          </wp:inline>
        </w:drawing>
      </w:r>
    </w:p>
    <w:p w:rsidR="00656D9F" w:rsidRPr="004F2F22" w:rsidRDefault="00656D9F" w:rsidP="00656D9F">
      <w:pPr>
        <w:spacing w:line="360" w:lineRule="auto"/>
        <w:ind w:firstLine="567"/>
        <w:jc w:val="both"/>
        <w:rPr>
          <w:i w:val="0"/>
          <w:sz w:val="24"/>
          <w:szCs w:val="24"/>
          <w:lang w:val="bg-BG"/>
        </w:rPr>
      </w:pPr>
    </w:p>
    <w:p w:rsidR="006A4F06" w:rsidRPr="004F2F22" w:rsidRDefault="006A4F06" w:rsidP="006A4F06">
      <w:pPr>
        <w:spacing w:line="360" w:lineRule="auto"/>
        <w:ind w:firstLine="567"/>
        <w:jc w:val="both"/>
        <w:rPr>
          <w:i w:val="0"/>
          <w:sz w:val="24"/>
          <w:szCs w:val="24"/>
          <w:lang w:val="bg-BG"/>
        </w:rPr>
      </w:pPr>
      <w:r w:rsidRPr="004F2F22">
        <w:rPr>
          <w:i w:val="0"/>
          <w:sz w:val="24"/>
          <w:szCs w:val="24"/>
          <w:lang w:val="bg-BG"/>
        </w:rPr>
        <w:t>Процесът на мониторинг и оценка на работата на МИГ е неразделна част от ВОМР и трябва да бъде проектиран по време на подготовката на стратегията за водено от общностите местно развитие (СВОМР). По този начин:</w:t>
      </w:r>
    </w:p>
    <w:p w:rsidR="006A4F06" w:rsidRPr="004F2F22" w:rsidRDefault="006A4F06" w:rsidP="006A4F06">
      <w:pPr>
        <w:spacing w:line="360" w:lineRule="auto"/>
        <w:ind w:firstLine="567"/>
        <w:jc w:val="both"/>
        <w:rPr>
          <w:i w:val="0"/>
          <w:sz w:val="24"/>
          <w:szCs w:val="24"/>
          <w:lang w:val="bg-BG"/>
        </w:rPr>
      </w:pPr>
      <w:r w:rsidRPr="004F2F22">
        <w:rPr>
          <w:i w:val="0"/>
          <w:sz w:val="24"/>
          <w:szCs w:val="24"/>
          <w:lang w:val="bg-BG"/>
        </w:rPr>
        <w:t>&gt; се запазват реалистични и измерими стратегическите цели и целите на СВОМР;</w:t>
      </w:r>
    </w:p>
    <w:p w:rsidR="006A4F06" w:rsidRPr="004F2F22" w:rsidRDefault="006A4F06" w:rsidP="004752F7">
      <w:pPr>
        <w:spacing w:line="360" w:lineRule="auto"/>
        <w:ind w:firstLine="567"/>
        <w:jc w:val="both"/>
        <w:rPr>
          <w:i w:val="0"/>
          <w:sz w:val="24"/>
          <w:szCs w:val="24"/>
          <w:lang w:val="bg-BG"/>
        </w:rPr>
      </w:pPr>
      <w:r w:rsidRPr="004F2F22">
        <w:rPr>
          <w:i w:val="0"/>
          <w:sz w:val="24"/>
          <w:szCs w:val="24"/>
          <w:lang w:val="bg-BG"/>
        </w:rPr>
        <w:t>&gt; се гарантира, че необходимите системи за събиране на данни (включително необходимите изходни нива) са въведени от началото на операциите на МИГ, спестявайки време и ресурси по-късно;</w:t>
      </w:r>
    </w:p>
    <w:p w:rsidR="006A4F06" w:rsidRPr="004F2F22" w:rsidRDefault="006A4F06" w:rsidP="004752F7">
      <w:pPr>
        <w:spacing w:line="360" w:lineRule="auto"/>
        <w:ind w:firstLine="567"/>
        <w:jc w:val="both"/>
        <w:rPr>
          <w:i w:val="0"/>
          <w:sz w:val="24"/>
          <w:szCs w:val="24"/>
          <w:lang w:val="bg-BG"/>
        </w:rPr>
      </w:pPr>
      <w:r w:rsidRPr="004F2F22">
        <w:rPr>
          <w:i w:val="0"/>
          <w:sz w:val="24"/>
          <w:szCs w:val="24"/>
          <w:lang w:val="bg-BG"/>
        </w:rPr>
        <w:t>&gt; МИГ може да реагира бързо на промените в контекста и новооткритите потребности, които все още са в текущия програмен период;</w:t>
      </w:r>
    </w:p>
    <w:p w:rsidR="00656D9F" w:rsidRPr="004F2F22" w:rsidRDefault="006A4F06" w:rsidP="004752F7">
      <w:pPr>
        <w:spacing w:line="360" w:lineRule="auto"/>
        <w:ind w:firstLine="567"/>
        <w:jc w:val="both"/>
        <w:rPr>
          <w:i w:val="0"/>
          <w:sz w:val="24"/>
          <w:szCs w:val="24"/>
          <w:lang w:val="bg-BG"/>
        </w:rPr>
      </w:pPr>
      <w:r w:rsidRPr="004F2F22">
        <w:rPr>
          <w:i w:val="0"/>
          <w:sz w:val="24"/>
          <w:szCs w:val="24"/>
          <w:lang w:val="bg-BG"/>
        </w:rPr>
        <w:t>&gt; МИГ може да изгради по-дългосрочна визия за своята работа.</w:t>
      </w:r>
    </w:p>
    <w:p w:rsidR="003F7C72" w:rsidRPr="004F2F22" w:rsidRDefault="003F7C72" w:rsidP="004752F7">
      <w:pPr>
        <w:spacing w:line="360" w:lineRule="auto"/>
        <w:ind w:firstLine="567"/>
        <w:jc w:val="both"/>
        <w:rPr>
          <w:i w:val="0"/>
          <w:sz w:val="24"/>
          <w:szCs w:val="24"/>
          <w:lang w:val="bg-BG"/>
        </w:rPr>
      </w:pPr>
    </w:p>
    <w:p w:rsidR="004752F7" w:rsidRPr="004F2F22" w:rsidRDefault="004752F7" w:rsidP="004752F7">
      <w:pPr>
        <w:pStyle w:val="Heading1"/>
        <w:ind w:firstLine="567"/>
        <w:rPr>
          <w:rFonts w:ascii="Times New Roman" w:hAnsi="Times New Roman" w:cs="Times New Roman"/>
          <w:sz w:val="24"/>
          <w:szCs w:val="24"/>
        </w:rPr>
      </w:pPr>
      <w:r w:rsidRPr="004F2F22">
        <w:rPr>
          <w:rFonts w:ascii="Times New Roman" w:hAnsi="Times New Roman" w:cs="Times New Roman"/>
          <w:sz w:val="24"/>
          <w:szCs w:val="24"/>
        </w:rPr>
        <w:lastRenderedPageBreak/>
        <w:t>ИЗВЪРШВАНЕ НА ОЦЕНКА</w:t>
      </w:r>
    </w:p>
    <w:p w:rsidR="00050DAA" w:rsidRPr="004F2F22" w:rsidRDefault="004752F7" w:rsidP="00050DAA">
      <w:pPr>
        <w:spacing w:line="360" w:lineRule="auto"/>
        <w:ind w:firstLine="567"/>
        <w:jc w:val="both"/>
        <w:rPr>
          <w:i w:val="0"/>
          <w:sz w:val="24"/>
          <w:szCs w:val="24"/>
          <w:lang w:val="bg-BG"/>
        </w:rPr>
      </w:pPr>
      <w:r w:rsidRPr="004F2F22">
        <w:rPr>
          <w:i w:val="0"/>
          <w:sz w:val="24"/>
          <w:szCs w:val="24"/>
          <w:lang w:val="bg-BG"/>
        </w:rPr>
        <w:t>Процесът на оценка започва с планиране на оценка</w:t>
      </w:r>
      <w:r w:rsidR="00050DAA" w:rsidRPr="004F2F22">
        <w:rPr>
          <w:i w:val="0"/>
          <w:sz w:val="24"/>
          <w:szCs w:val="24"/>
          <w:lang w:val="bg-BG"/>
        </w:rPr>
        <w:t xml:space="preserve">та, </w:t>
      </w:r>
      <w:r w:rsidRPr="004F2F22">
        <w:rPr>
          <w:i w:val="0"/>
          <w:sz w:val="24"/>
          <w:szCs w:val="24"/>
          <w:lang w:val="bg-BG"/>
        </w:rPr>
        <w:t>определ</w:t>
      </w:r>
      <w:r w:rsidR="00050DAA" w:rsidRPr="004F2F22">
        <w:rPr>
          <w:i w:val="0"/>
          <w:sz w:val="24"/>
          <w:szCs w:val="24"/>
          <w:lang w:val="bg-BG"/>
        </w:rPr>
        <w:t>яне на</w:t>
      </w:r>
      <w:r w:rsidRPr="004F2F22">
        <w:rPr>
          <w:i w:val="0"/>
          <w:sz w:val="24"/>
          <w:szCs w:val="24"/>
          <w:lang w:val="bg-BG"/>
        </w:rPr>
        <w:t xml:space="preserve"> обхвата и подходящите методи за събиране, анализ и представяне на данни</w:t>
      </w:r>
      <w:r w:rsidR="00050DAA" w:rsidRPr="004F2F22">
        <w:rPr>
          <w:i w:val="0"/>
          <w:sz w:val="24"/>
          <w:szCs w:val="24"/>
          <w:lang w:val="bg-BG"/>
        </w:rPr>
        <w:t xml:space="preserve">, както и </w:t>
      </w:r>
      <w:r w:rsidRPr="004F2F22">
        <w:rPr>
          <w:i w:val="0"/>
          <w:sz w:val="24"/>
          <w:szCs w:val="24"/>
          <w:lang w:val="bg-BG"/>
        </w:rPr>
        <w:t>определя</w:t>
      </w:r>
      <w:r w:rsidR="00050DAA" w:rsidRPr="004F2F22">
        <w:rPr>
          <w:i w:val="0"/>
          <w:sz w:val="24"/>
          <w:szCs w:val="24"/>
          <w:lang w:val="bg-BG"/>
        </w:rPr>
        <w:t>не на</w:t>
      </w:r>
      <w:r w:rsidRPr="004F2F22">
        <w:rPr>
          <w:i w:val="0"/>
          <w:sz w:val="24"/>
          <w:szCs w:val="24"/>
          <w:lang w:val="bg-BG"/>
        </w:rPr>
        <w:t xml:space="preserve"> ролите и отговорностите за извършване на тези дейности</w:t>
      </w:r>
      <w:r w:rsidR="00050DAA" w:rsidRPr="004F2F22">
        <w:rPr>
          <w:i w:val="0"/>
          <w:sz w:val="24"/>
          <w:szCs w:val="24"/>
          <w:lang w:val="bg-BG"/>
        </w:rPr>
        <w:t xml:space="preserve">. Важно е да се определи </w:t>
      </w:r>
      <w:r w:rsidRPr="004F2F22">
        <w:rPr>
          <w:i w:val="0"/>
          <w:sz w:val="24"/>
          <w:szCs w:val="24"/>
          <w:lang w:val="bg-BG"/>
        </w:rPr>
        <w:t xml:space="preserve">колко време е вероятно да </w:t>
      </w:r>
      <w:r w:rsidR="00050DAA" w:rsidRPr="004F2F22">
        <w:rPr>
          <w:i w:val="0"/>
          <w:sz w:val="24"/>
          <w:szCs w:val="24"/>
          <w:lang w:val="bg-BG"/>
        </w:rPr>
        <w:t>отнеме процеса</w:t>
      </w:r>
      <w:r w:rsidRPr="004F2F22">
        <w:rPr>
          <w:i w:val="0"/>
          <w:sz w:val="24"/>
          <w:szCs w:val="24"/>
          <w:lang w:val="bg-BG"/>
        </w:rPr>
        <w:t xml:space="preserve"> и </w:t>
      </w:r>
      <w:r w:rsidR="00A565B9" w:rsidRPr="004F2F22">
        <w:rPr>
          <w:i w:val="0"/>
          <w:sz w:val="24"/>
          <w:szCs w:val="24"/>
          <w:lang w:val="bg-BG"/>
        </w:rPr>
        <w:t>планираният за него</w:t>
      </w:r>
      <w:r w:rsidRPr="004F2F22">
        <w:rPr>
          <w:i w:val="0"/>
          <w:sz w:val="24"/>
          <w:szCs w:val="24"/>
          <w:lang w:val="bg-BG"/>
        </w:rPr>
        <w:t xml:space="preserve"> бюджет. </w:t>
      </w:r>
    </w:p>
    <w:p w:rsidR="00050DAA" w:rsidRPr="004F2F22" w:rsidRDefault="00A565B9" w:rsidP="00050DAA">
      <w:pPr>
        <w:spacing w:line="360" w:lineRule="auto"/>
        <w:ind w:firstLine="567"/>
        <w:jc w:val="both"/>
        <w:rPr>
          <w:i w:val="0"/>
          <w:sz w:val="24"/>
          <w:szCs w:val="24"/>
          <w:lang w:val="bg-BG"/>
        </w:rPr>
      </w:pPr>
      <w:r w:rsidRPr="004F2F22">
        <w:rPr>
          <w:i w:val="0"/>
          <w:sz w:val="24"/>
          <w:szCs w:val="24"/>
          <w:lang w:val="bg-BG"/>
        </w:rPr>
        <w:t>Основните етапи на оценката са</w:t>
      </w:r>
      <w:r w:rsidR="00050DAA" w:rsidRPr="004F2F22">
        <w:rPr>
          <w:i w:val="0"/>
          <w:sz w:val="24"/>
          <w:szCs w:val="24"/>
          <w:lang w:val="bg-BG"/>
        </w:rPr>
        <w:t xml:space="preserve"> показан</w:t>
      </w:r>
      <w:r w:rsidRPr="004F2F22">
        <w:rPr>
          <w:i w:val="0"/>
          <w:sz w:val="24"/>
          <w:szCs w:val="24"/>
          <w:lang w:val="bg-BG"/>
        </w:rPr>
        <w:t>и</w:t>
      </w:r>
      <w:r w:rsidR="00050DAA" w:rsidRPr="004F2F22">
        <w:rPr>
          <w:i w:val="0"/>
          <w:sz w:val="24"/>
          <w:szCs w:val="24"/>
          <w:lang w:val="bg-BG"/>
        </w:rPr>
        <w:t xml:space="preserve"> на следната фигура</w:t>
      </w:r>
      <w:r w:rsidR="00E20F77" w:rsidRPr="004F2F22">
        <w:rPr>
          <w:i w:val="0"/>
          <w:sz w:val="24"/>
          <w:szCs w:val="24"/>
          <w:lang w:val="bg-BG"/>
        </w:rPr>
        <w:t>, като използването на констатациите от оценката се отнася към процеса на взимане на решения в следствие на представената от оценката информация</w:t>
      </w:r>
      <w:r w:rsidR="00050DAA" w:rsidRPr="004F2F22">
        <w:rPr>
          <w:i w:val="0"/>
          <w:sz w:val="24"/>
          <w:szCs w:val="24"/>
          <w:lang w:val="bg-BG"/>
        </w:rPr>
        <w:t>:</w:t>
      </w:r>
    </w:p>
    <w:p w:rsidR="00050DAA" w:rsidRPr="004F2F22" w:rsidRDefault="00A565B9" w:rsidP="000D08DF">
      <w:pPr>
        <w:spacing w:line="360" w:lineRule="auto"/>
        <w:jc w:val="both"/>
        <w:rPr>
          <w:i w:val="0"/>
          <w:sz w:val="24"/>
          <w:szCs w:val="24"/>
          <w:lang w:val="bg-BG"/>
        </w:rPr>
      </w:pPr>
      <w:r w:rsidRPr="004F2F22">
        <w:rPr>
          <w:i w:val="0"/>
          <w:iCs w:val="0"/>
          <w:noProof/>
          <w:sz w:val="24"/>
          <w:szCs w:val="24"/>
          <w:lang w:val="en-GB" w:eastAsia="en-GB"/>
        </w:rPr>
        <w:drawing>
          <wp:inline distT="0" distB="0" distL="0" distR="0" wp14:anchorId="1201C59D" wp14:editId="6906D506">
            <wp:extent cx="6137910" cy="906145"/>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5-10-21 125518.png"/>
                    <pic:cNvPicPr/>
                  </pic:nvPicPr>
                  <pic:blipFill>
                    <a:blip r:embed="rId15">
                      <a:extLst>
                        <a:ext uri="{28A0092B-C50C-407E-A947-70E740481C1C}">
                          <a14:useLocalDpi xmlns:a14="http://schemas.microsoft.com/office/drawing/2010/main" val="0"/>
                        </a:ext>
                      </a:extLst>
                    </a:blip>
                    <a:stretch>
                      <a:fillRect/>
                    </a:stretch>
                  </pic:blipFill>
                  <pic:spPr>
                    <a:xfrm>
                      <a:off x="0" y="0"/>
                      <a:ext cx="6137910" cy="906145"/>
                    </a:xfrm>
                    <a:prstGeom prst="rect">
                      <a:avLst/>
                    </a:prstGeom>
                  </pic:spPr>
                </pic:pic>
              </a:graphicData>
            </a:graphic>
          </wp:inline>
        </w:drawing>
      </w:r>
    </w:p>
    <w:p w:rsidR="00A565B9" w:rsidRPr="004F2F22" w:rsidRDefault="00A565B9" w:rsidP="00050DAA">
      <w:pPr>
        <w:spacing w:line="360" w:lineRule="auto"/>
        <w:ind w:firstLine="567"/>
        <w:jc w:val="both"/>
        <w:rPr>
          <w:b/>
          <w:i w:val="0"/>
          <w:sz w:val="24"/>
          <w:szCs w:val="24"/>
          <w:lang w:val="bg-BG"/>
        </w:rPr>
      </w:pPr>
      <w:r w:rsidRPr="004F2F22">
        <w:rPr>
          <w:b/>
          <w:i w:val="0"/>
          <w:sz w:val="24"/>
          <w:szCs w:val="24"/>
          <w:lang w:val="bg-BG"/>
        </w:rPr>
        <w:t>Планиране на оценката</w:t>
      </w:r>
    </w:p>
    <w:p w:rsidR="004752F7" w:rsidRPr="004F2F22" w:rsidRDefault="00050DAA" w:rsidP="00050DAA">
      <w:pPr>
        <w:spacing w:line="360" w:lineRule="auto"/>
        <w:ind w:firstLine="567"/>
        <w:jc w:val="both"/>
        <w:rPr>
          <w:i w:val="0"/>
          <w:sz w:val="24"/>
          <w:szCs w:val="24"/>
          <w:lang w:val="bg-BG"/>
        </w:rPr>
      </w:pPr>
      <w:r w:rsidRPr="004F2F22">
        <w:rPr>
          <w:i w:val="0"/>
          <w:sz w:val="24"/>
          <w:szCs w:val="24"/>
          <w:lang w:val="bg-BG"/>
        </w:rPr>
        <w:t>О</w:t>
      </w:r>
      <w:r w:rsidR="004752F7" w:rsidRPr="004F2F22">
        <w:rPr>
          <w:i w:val="0"/>
          <w:sz w:val="24"/>
          <w:szCs w:val="24"/>
          <w:lang w:val="bg-BG"/>
        </w:rPr>
        <w:t>сновните елементи, които МИГ трябва да включат в план</w:t>
      </w:r>
      <w:r w:rsidRPr="004F2F22">
        <w:rPr>
          <w:i w:val="0"/>
          <w:sz w:val="24"/>
          <w:szCs w:val="24"/>
          <w:lang w:val="bg-BG"/>
        </w:rPr>
        <w:t>а</w:t>
      </w:r>
      <w:r w:rsidR="004752F7" w:rsidRPr="004F2F22">
        <w:rPr>
          <w:i w:val="0"/>
          <w:sz w:val="24"/>
          <w:szCs w:val="24"/>
          <w:lang w:val="bg-BG"/>
        </w:rPr>
        <w:t xml:space="preserve"> за оценка</w:t>
      </w:r>
      <w:r w:rsidRPr="004F2F22">
        <w:rPr>
          <w:i w:val="0"/>
          <w:sz w:val="24"/>
          <w:szCs w:val="24"/>
          <w:lang w:val="bg-BG"/>
        </w:rPr>
        <w:t>, са както следва</w:t>
      </w:r>
      <w:r w:rsidR="004752F7" w:rsidRPr="004F2F22">
        <w:rPr>
          <w:i w:val="0"/>
          <w:sz w:val="24"/>
          <w:szCs w:val="24"/>
          <w:lang w:val="bg-BG"/>
        </w:rPr>
        <w:t>:</w:t>
      </w:r>
    </w:p>
    <w:p w:rsidR="00A565B9" w:rsidRPr="004F2F22" w:rsidRDefault="00A565B9" w:rsidP="00A565B9">
      <w:pPr>
        <w:spacing w:line="360" w:lineRule="auto"/>
        <w:ind w:firstLine="567"/>
        <w:jc w:val="both"/>
        <w:rPr>
          <w:i w:val="0"/>
          <w:sz w:val="24"/>
          <w:szCs w:val="24"/>
          <w:lang w:val="bg-BG"/>
        </w:rPr>
      </w:pPr>
      <w:r w:rsidRPr="004F2F22">
        <w:rPr>
          <w:i w:val="0"/>
          <w:sz w:val="24"/>
          <w:szCs w:val="24"/>
          <w:lang w:val="bg-BG"/>
        </w:rPr>
        <w:t> Цел и фокус</w:t>
      </w:r>
    </w:p>
    <w:p w:rsidR="00A565B9" w:rsidRPr="004F2F22" w:rsidRDefault="00A565B9" w:rsidP="00A565B9">
      <w:pPr>
        <w:spacing w:line="360" w:lineRule="auto"/>
        <w:ind w:firstLine="567"/>
        <w:jc w:val="both"/>
        <w:rPr>
          <w:i w:val="0"/>
          <w:sz w:val="24"/>
          <w:szCs w:val="24"/>
          <w:lang w:val="bg-BG"/>
        </w:rPr>
      </w:pPr>
      <w:r w:rsidRPr="004F2F22">
        <w:rPr>
          <w:i w:val="0"/>
          <w:sz w:val="24"/>
          <w:szCs w:val="24"/>
          <w:lang w:val="bg-BG"/>
        </w:rPr>
        <w:t> Източници на данни и събиране</w:t>
      </w:r>
    </w:p>
    <w:p w:rsidR="00A565B9" w:rsidRPr="004F2F22" w:rsidRDefault="00A565B9" w:rsidP="00A565B9">
      <w:pPr>
        <w:spacing w:line="360" w:lineRule="auto"/>
        <w:ind w:firstLine="567"/>
        <w:jc w:val="both"/>
        <w:rPr>
          <w:i w:val="0"/>
          <w:sz w:val="24"/>
          <w:szCs w:val="24"/>
          <w:lang w:val="bg-BG"/>
        </w:rPr>
      </w:pPr>
      <w:r w:rsidRPr="004F2F22">
        <w:rPr>
          <w:i w:val="0"/>
          <w:sz w:val="24"/>
          <w:szCs w:val="24"/>
          <w:lang w:val="bg-BG"/>
        </w:rPr>
        <w:t> Инструменти и методи за оценка</w:t>
      </w:r>
    </w:p>
    <w:p w:rsidR="00A565B9" w:rsidRPr="004F2F22" w:rsidRDefault="00A565B9" w:rsidP="00A565B9">
      <w:pPr>
        <w:spacing w:line="360" w:lineRule="auto"/>
        <w:ind w:firstLine="567"/>
        <w:jc w:val="both"/>
        <w:rPr>
          <w:i w:val="0"/>
          <w:sz w:val="24"/>
          <w:szCs w:val="24"/>
          <w:lang w:val="bg-BG"/>
        </w:rPr>
      </w:pPr>
      <w:r w:rsidRPr="004F2F22">
        <w:rPr>
          <w:i w:val="0"/>
          <w:sz w:val="24"/>
          <w:szCs w:val="24"/>
          <w:lang w:val="bg-BG"/>
        </w:rPr>
        <w:t> Хронология</w:t>
      </w:r>
    </w:p>
    <w:p w:rsidR="00A565B9" w:rsidRPr="004F2F22" w:rsidRDefault="00A565B9" w:rsidP="00A565B9">
      <w:pPr>
        <w:spacing w:line="360" w:lineRule="auto"/>
        <w:ind w:firstLine="567"/>
        <w:jc w:val="both"/>
        <w:rPr>
          <w:i w:val="0"/>
          <w:sz w:val="24"/>
          <w:szCs w:val="24"/>
          <w:lang w:val="bg-BG"/>
        </w:rPr>
      </w:pPr>
      <w:r w:rsidRPr="004F2F22">
        <w:rPr>
          <w:i w:val="0"/>
          <w:sz w:val="24"/>
          <w:szCs w:val="24"/>
          <w:lang w:val="bg-BG"/>
        </w:rPr>
        <w:t> Ресурси</w:t>
      </w:r>
    </w:p>
    <w:p w:rsidR="00A565B9" w:rsidRPr="004F2F22" w:rsidRDefault="00A565B9" w:rsidP="00A565B9">
      <w:pPr>
        <w:spacing w:line="360" w:lineRule="auto"/>
        <w:ind w:firstLine="567"/>
        <w:jc w:val="both"/>
        <w:rPr>
          <w:i w:val="0"/>
          <w:sz w:val="24"/>
          <w:szCs w:val="24"/>
          <w:lang w:val="bg-BG"/>
        </w:rPr>
      </w:pPr>
      <w:r w:rsidRPr="004F2F22">
        <w:rPr>
          <w:i w:val="0"/>
          <w:sz w:val="24"/>
          <w:szCs w:val="24"/>
          <w:lang w:val="bg-BG"/>
        </w:rPr>
        <w:t> Роли и отговорности</w:t>
      </w:r>
    </w:p>
    <w:p w:rsidR="004752F7" w:rsidRPr="004F2F22" w:rsidRDefault="00A565B9" w:rsidP="00A565B9">
      <w:pPr>
        <w:spacing w:line="360" w:lineRule="auto"/>
        <w:ind w:firstLine="567"/>
        <w:jc w:val="both"/>
        <w:rPr>
          <w:i w:val="0"/>
          <w:sz w:val="24"/>
          <w:szCs w:val="24"/>
          <w:lang w:val="bg-BG"/>
        </w:rPr>
      </w:pPr>
      <w:r w:rsidRPr="004F2F22">
        <w:rPr>
          <w:i w:val="0"/>
          <w:sz w:val="24"/>
          <w:szCs w:val="24"/>
          <w:lang w:val="bg-BG"/>
        </w:rPr>
        <w:t> Използване на резултатите от оценката</w:t>
      </w:r>
    </w:p>
    <w:p w:rsidR="00D15DAB" w:rsidRPr="004F2F22" w:rsidRDefault="00D15DAB" w:rsidP="00D15DAB">
      <w:pPr>
        <w:spacing w:line="360" w:lineRule="auto"/>
        <w:ind w:firstLine="567"/>
        <w:jc w:val="both"/>
        <w:rPr>
          <w:i w:val="0"/>
          <w:sz w:val="24"/>
          <w:szCs w:val="24"/>
          <w:lang w:val="bg-BG"/>
        </w:rPr>
      </w:pPr>
    </w:p>
    <w:p w:rsidR="00D15DAB" w:rsidRPr="004F2F22" w:rsidRDefault="00D15DAB" w:rsidP="00D15DAB">
      <w:pPr>
        <w:spacing w:line="360" w:lineRule="auto"/>
        <w:ind w:firstLine="567"/>
        <w:jc w:val="both"/>
        <w:rPr>
          <w:b/>
          <w:i w:val="0"/>
          <w:sz w:val="24"/>
          <w:szCs w:val="24"/>
          <w:lang w:val="bg-BG"/>
        </w:rPr>
      </w:pPr>
      <w:r w:rsidRPr="004F2F22">
        <w:rPr>
          <w:b/>
          <w:i w:val="0"/>
          <w:sz w:val="24"/>
          <w:szCs w:val="24"/>
          <w:lang w:val="bg-BG"/>
        </w:rPr>
        <w:t xml:space="preserve">Събиране на данни и мониторинг </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xml:space="preserve">Събирането на данни следва да започне още от началото на </w:t>
      </w:r>
      <w:r w:rsidR="00883E88" w:rsidRPr="004F2F22">
        <w:rPr>
          <w:i w:val="0"/>
          <w:sz w:val="24"/>
          <w:szCs w:val="24"/>
          <w:lang w:val="bg-BG"/>
        </w:rPr>
        <w:t>изпълнението</w:t>
      </w:r>
      <w:r w:rsidRPr="004F2F22">
        <w:rPr>
          <w:i w:val="0"/>
          <w:sz w:val="24"/>
          <w:szCs w:val="24"/>
          <w:lang w:val="bg-BG"/>
        </w:rPr>
        <w:t xml:space="preserve"> на СВОМР и трябва да бъде непрекъсната дейност през целия програмен период. МИГ следва да използват </w:t>
      </w:r>
      <w:r w:rsidR="004F2F22" w:rsidRPr="004F2F22">
        <w:rPr>
          <w:i w:val="0"/>
          <w:sz w:val="24"/>
          <w:szCs w:val="24"/>
          <w:lang w:val="bg-BG"/>
        </w:rPr>
        <w:t>няколко</w:t>
      </w:r>
      <w:r w:rsidRPr="004F2F22">
        <w:rPr>
          <w:i w:val="0"/>
          <w:sz w:val="24"/>
          <w:szCs w:val="24"/>
          <w:lang w:val="bg-BG"/>
        </w:rPr>
        <w:t xml:space="preserve"> метода за събиране на данни, както следва:</w:t>
      </w:r>
    </w:p>
    <w:p w:rsidR="00D15DAB" w:rsidRPr="004F2F22" w:rsidRDefault="005A3807" w:rsidP="00D15DAB">
      <w:pPr>
        <w:spacing w:line="360" w:lineRule="auto"/>
        <w:ind w:firstLine="567"/>
        <w:jc w:val="both"/>
        <w:rPr>
          <w:i w:val="0"/>
          <w:sz w:val="24"/>
          <w:szCs w:val="24"/>
          <w:lang w:val="bg-BG"/>
        </w:rPr>
      </w:pPr>
      <w:r w:rsidRPr="004F2F22">
        <w:rPr>
          <w:i w:val="0"/>
          <w:sz w:val="24"/>
          <w:szCs w:val="24"/>
          <w:lang w:val="bg-BG"/>
        </w:rPr>
        <w:t></w:t>
      </w:r>
      <w:r w:rsidR="00D15DAB" w:rsidRPr="004F2F22">
        <w:rPr>
          <w:i w:val="0"/>
          <w:sz w:val="24"/>
          <w:szCs w:val="24"/>
          <w:lang w:val="bg-BG"/>
        </w:rPr>
        <w:t xml:space="preserve"> Стратегически мониторинг</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xml:space="preserve"> Записване на количествена информация за изпълнението, за да се провери дали дейностите и разходите на МИГ са по план, в съответствие с приоритетите, определени в СВОМР. </w:t>
      </w:r>
    </w:p>
    <w:p w:rsidR="00D15DAB" w:rsidRPr="004F2F22" w:rsidRDefault="005A3807" w:rsidP="00D15DAB">
      <w:pPr>
        <w:spacing w:line="360" w:lineRule="auto"/>
        <w:ind w:firstLine="567"/>
        <w:jc w:val="both"/>
        <w:rPr>
          <w:i w:val="0"/>
          <w:sz w:val="24"/>
          <w:szCs w:val="24"/>
          <w:lang w:val="bg-BG"/>
        </w:rPr>
      </w:pPr>
      <w:r w:rsidRPr="004F2F22">
        <w:rPr>
          <w:i w:val="0"/>
          <w:sz w:val="24"/>
          <w:szCs w:val="24"/>
          <w:lang w:val="bg-BG"/>
        </w:rPr>
        <w:t></w:t>
      </w:r>
      <w:r w:rsidR="00D15DAB" w:rsidRPr="004F2F22">
        <w:rPr>
          <w:i w:val="0"/>
          <w:sz w:val="24"/>
          <w:szCs w:val="24"/>
          <w:lang w:val="bg-BG"/>
        </w:rPr>
        <w:t xml:space="preserve"> Срещи на МИГ</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xml:space="preserve">Този метод се състои от чести (например на всяко тримесечие) срещи с </w:t>
      </w:r>
      <w:r w:rsidR="00B771E1" w:rsidRPr="004F2F22">
        <w:rPr>
          <w:i w:val="0"/>
          <w:sz w:val="24"/>
          <w:szCs w:val="24"/>
          <w:lang w:val="bg-BG"/>
        </w:rPr>
        <w:t>членовете на Общото събрание</w:t>
      </w:r>
      <w:r w:rsidRPr="004F2F22">
        <w:rPr>
          <w:i w:val="0"/>
          <w:sz w:val="24"/>
          <w:szCs w:val="24"/>
          <w:lang w:val="bg-BG"/>
        </w:rPr>
        <w:t xml:space="preserve"> на МИГ, организирани от </w:t>
      </w:r>
      <w:r w:rsidR="00B771E1" w:rsidRPr="004F2F22">
        <w:rPr>
          <w:i w:val="0"/>
          <w:sz w:val="24"/>
          <w:szCs w:val="24"/>
          <w:lang w:val="bg-BG"/>
        </w:rPr>
        <w:t>екипа</w:t>
      </w:r>
      <w:r w:rsidRPr="004F2F22">
        <w:rPr>
          <w:i w:val="0"/>
          <w:sz w:val="24"/>
          <w:szCs w:val="24"/>
          <w:lang w:val="bg-BG"/>
        </w:rPr>
        <w:t xml:space="preserve"> на МИГ.</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xml:space="preserve">На тези срещи МИГ </w:t>
      </w:r>
      <w:r w:rsidR="006A5E73" w:rsidRPr="004F2F22">
        <w:rPr>
          <w:i w:val="0"/>
          <w:sz w:val="24"/>
          <w:szCs w:val="24"/>
          <w:lang w:val="bg-BG"/>
        </w:rPr>
        <w:t xml:space="preserve">следва да </w:t>
      </w:r>
      <w:r w:rsidRPr="004F2F22">
        <w:rPr>
          <w:i w:val="0"/>
          <w:sz w:val="24"/>
          <w:szCs w:val="24"/>
          <w:lang w:val="bg-BG"/>
        </w:rPr>
        <w:t xml:space="preserve">обсъжда констатациите от информацията за стратегически мониторинг, както и събирането на допълнителна информация за кратък период от време от </w:t>
      </w:r>
      <w:r w:rsidRPr="004F2F22">
        <w:rPr>
          <w:i w:val="0"/>
          <w:sz w:val="24"/>
          <w:szCs w:val="24"/>
          <w:lang w:val="bg-BG"/>
        </w:rPr>
        <w:lastRenderedPageBreak/>
        <w:t xml:space="preserve">членовете на </w:t>
      </w:r>
      <w:r w:rsidR="006A5E73" w:rsidRPr="004F2F22">
        <w:rPr>
          <w:i w:val="0"/>
          <w:sz w:val="24"/>
          <w:szCs w:val="24"/>
          <w:lang w:val="bg-BG"/>
        </w:rPr>
        <w:t>ОС</w:t>
      </w:r>
      <w:r w:rsidRPr="004F2F22">
        <w:rPr>
          <w:i w:val="0"/>
          <w:sz w:val="24"/>
          <w:szCs w:val="24"/>
          <w:lang w:val="bg-BG"/>
        </w:rPr>
        <w:t xml:space="preserve"> по възникващи въпроси или резултати. Необходимо е присъствието на служителите на МИГ и членовете на </w:t>
      </w:r>
      <w:r w:rsidR="006A5E73" w:rsidRPr="004F2F22">
        <w:rPr>
          <w:i w:val="0"/>
          <w:sz w:val="24"/>
          <w:szCs w:val="24"/>
          <w:lang w:val="bg-BG"/>
        </w:rPr>
        <w:t>ОС</w:t>
      </w:r>
      <w:r w:rsidRPr="004F2F22">
        <w:rPr>
          <w:i w:val="0"/>
          <w:sz w:val="24"/>
          <w:szCs w:val="24"/>
          <w:lang w:val="bg-BG"/>
        </w:rPr>
        <w:t>.</w:t>
      </w:r>
    </w:p>
    <w:p w:rsidR="00D15DAB" w:rsidRPr="004F2F22" w:rsidRDefault="005A3807" w:rsidP="00D15DAB">
      <w:pPr>
        <w:spacing w:line="360" w:lineRule="auto"/>
        <w:ind w:firstLine="567"/>
        <w:jc w:val="both"/>
        <w:rPr>
          <w:i w:val="0"/>
          <w:sz w:val="24"/>
          <w:szCs w:val="24"/>
          <w:lang w:val="bg-BG"/>
        </w:rPr>
      </w:pPr>
      <w:r w:rsidRPr="004F2F22">
        <w:rPr>
          <w:i w:val="0"/>
          <w:sz w:val="24"/>
          <w:szCs w:val="24"/>
          <w:lang w:val="bg-BG"/>
        </w:rPr>
        <w:t></w:t>
      </w:r>
      <w:r w:rsidR="00D15DAB" w:rsidRPr="004F2F22">
        <w:rPr>
          <w:i w:val="0"/>
          <w:sz w:val="24"/>
          <w:szCs w:val="24"/>
          <w:lang w:val="bg-BG"/>
        </w:rPr>
        <w:t xml:space="preserve"> Мониторинг на проекта</w:t>
      </w:r>
    </w:p>
    <w:p w:rsidR="00D15DAB" w:rsidRPr="004F2F22" w:rsidRDefault="00D15DAB" w:rsidP="004A096D">
      <w:pPr>
        <w:spacing w:line="360" w:lineRule="auto"/>
        <w:ind w:firstLine="567"/>
        <w:jc w:val="both"/>
        <w:rPr>
          <w:i w:val="0"/>
          <w:sz w:val="24"/>
          <w:szCs w:val="24"/>
          <w:lang w:val="bg-BG"/>
        </w:rPr>
      </w:pPr>
      <w:r w:rsidRPr="004F2F22">
        <w:rPr>
          <w:i w:val="0"/>
          <w:sz w:val="24"/>
          <w:szCs w:val="24"/>
          <w:lang w:val="bg-BG"/>
        </w:rPr>
        <w:t xml:space="preserve">МИГ </w:t>
      </w:r>
      <w:r w:rsidR="006A5E73" w:rsidRPr="004F2F22">
        <w:rPr>
          <w:i w:val="0"/>
          <w:sz w:val="24"/>
          <w:szCs w:val="24"/>
          <w:lang w:val="bg-BG"/>
        </w:rPr>
        <w:t>следва</w:t>
      </w:r>
      <w:r w:rsidRPr="004F2F22">
        <w:rPr>
          <w:i w:val="0"/>
          <w:sz w:val="24"/>
          <w:szCs w:val="24"/>
          <w:lang w:val="bg-BG"/>
        </w:rPr>
        <w:t xml:space="preserve"> да </w:t>
      </w:r>
      <w:r w:rsidR="00883E88" w:rsidRPr="004F2F22">
        <w:rPr>
          <w:i w:val="0"/>
          <w:sz w:val="24"/>
          <w:szCs w:val="24"/>
          <w:lang w:val="bg-BG"/>
        </w:rPr>
        <w:t xml:space="preserve">следи и документира постигнатите </w:t>
      </w:r>
      <w:r w:rsidRPr="004F2F22">
        <w:rPr>
          <w:i w:val="0"/>
          <w:sz w:val="24"/>
          <w:szCs w:val="24"/>
          <w:lang w:val="bg-BG"/>
        </w:rPr>
        <w:t>резултати</w:t>
      </w:r>
      <w:r w:rsidR="00883E88" w:rsidRPr="004F2F22">
        <w:rPr>
          <w:i w:val="0"/>
          <w:sz w:val="24"/>
          <w:szCs w:val="24"/>
          <w:lang w:val="bg-BG"/>
        </w:rPr>
        <w:t xml:space="preserve"> по</w:t>
      </w:r>
      <w:r w:rsidRPr="004F2F22">
        <w:rPr>
          <w:i w:val="0"/>
          <w:sz w:val="24"/>
          <w:szCs w:val="24"/>
          <w:lang w:val="bg-BG"/>
        </w:rPr>
        <w:t xml:space="preserve"> подкрепените проекти и </w:t>
      </w:r>
      <w:r w:rsidR="00883E88" w:rsidRPr="004F2F22">
        <w:rPr>
          <w:i w:val="0"/>
          <w:sz w:val="24"/>
          <w:szCs w:val="24"/>
          <w:lang w:val="bg-BG"/>
        </w:rPr>
        <w:t xml:space="preserve">да </w:t>
      </w:r>
      <w:r w:rsidRPr="004F2F22">
        <w:rPr>
          <w:i w:val="0"/>
          <w:sz w:val="24"/>
          <w:szCs w:val="24"/>
          <w:lang w:val="bg-BG"/>
        </w:rPr>
        <w:t>сравнява действителните резултати с</w:t>
      </w:r>
      <w:r w:rsidR="00883E88" w:rsidRPr="004F2F22">
        <w:rPr>
          <w:i w:val="0"/>
          <w:sz w:val="24"/>
          <w:szCs w:val="24"/>
          <w:lang w:val="bg-BG"/>
        </w:rPr>
        <w:t>ъс заложените в стратегията</w:t>
      </w:r>
      <w:r w:rsidRPr="004F2F22">
        <w:rPr>
          <w:i w:val="0"/>
          <w:sz w:val="24"/>
          <w:szCs w:val="24"/>
          <w:lang w:val="bg-BG"/>
        </w:rPr>
        <w:t xml:space="preserve">. </w:t>
      </w:r>
    </w:p>
    <w:p w:rsidR="004A096D" w:rsidRPr="004F2F22" w:rsidRDefault="005A3807" w:rsidP="00D15DAB">
      <w:pPr>
        <w:spacing w:line="360" w:lineRule="auto"/>
        <w:ind w:firstLine="567"/>
        <w:jc w:val="both"/>
        <w:rPr>
          <w:i w:val="0"/>
          <w:sz w:val="24"/>
          <w:szCs w:val="24"/>
          <w:lang w:val="bg-BG"/>
        </w:rPr>
      </w:pPr>
      <w:r w:rsidRPr="004F2F22">
        <w:rPr>
          <w:i w:val="0"/>
          <w:sz w:val="24"/>
          <w:szCs w:val="24"/>
          <w:lang w:val="bg-BG"/>
        </w:rPr>
        <w:t></w:t>
      </w:r>
      <w:r w:rsidR="00D15DAB" w:rsidRPr="004F2F22">
        <w:rPr>
          <w:i w:val="0"/>
          <w:sz w:val="24"/>
          <w:szCs w:val="24"/>
          <w:lang w:val="bg-BG"/>
        </w:rPr>
        <w:t xml:space="preserve"> Срещи по проекта</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xml:space="preserve">МИГ </w:t>
      </w:r>
      <w:r w:rsidR="003E3B99" w:rsidRPr="004F2F22">
        <w:rPr>
          <w:i w:val="0"/>
          <w:sz w:val="24"/>
          <w:szCs w:val="24"/>
          <w:lang w:val="bg-BG"/>
        </w:rPr>
        <w:t xml:space="preserve">следва да </w:t>
      </w:r>
      <w:r w:rsidR="004A096D" w:rsidRPr="004F2F22">
        <w:rPr>
          <w:i w:val="0"/>
          <w:sz w:val="24"/>
          <w:szCs w:val="24"/>
          <w:lang w:val="bg-BG"/>
        </w:rPr>
        <w:t xml:space="preserve">извършва </w:t>
      </w:r>
      <w:r w:rsidRPr="004F2F22">
        <w:rPr>
          <w:i w:val="0"/>
          <w:sz w:val="24"/>
          <w:szCs w:val="24"/>
          <w:lang w:val="bg-BG"/>
        </w:rPr>
        <w:t xml:space="preserve">срещи </w:t>
      </w:r>
      <w:r w:rsidR="004A096D" w:rsidRPr="004F2F22">
        <w:rPr>
          <w:i w:val="0"/>
          <w:sz w:val="24"/>
          <w:szCs w:val="24"/>
          <w:lang w:val="bg-BG"/>
        </w:rPr>
        <w:t xml:space="preserve">с </w:t>
      </w:r>
      <w:r w:rsidR="004F2F22" w:rsidRPr="004F2F22">
        <w:rPr>
          <w:i w:val="0"/>
          <w:sz w:val="24"/>
          <w:szCs w:val="24"/>
          <w:lang w:val="bg-BG"/>
        </w:rPr>
        <w:t>бенефици</w:t>
      </w:r>
      <w:r w:rsidR="004F2F22">
        <w:rPr>
          <w:i w:val="0"/>
          <w:sz w:val="24"/>
          <w:szCs w:val="24"/>
          <w:lang w:val="bg-BG"/>
        </w:rPr>
        <w:t>ентите</w:t>
      </w:r>
      <w:r w:rsidRPr="004F2F22">
        <w:rPr>
          <w:i w:val="0"/>
          <w:sz w:val="24"/>
          <w:szCs w:val="24"/>
          <w:lang w:val="bg-BG"/>
        </w:rPr>
        <w:t xml:space="preserve"> на проектите (често включваща посещение на проекта) за мониторинг на изпълнението, изходните данни и постигнати резултати. Срещите </w:t>
      </w:r>
      <w:r w:rsidR="0096100B" w:rsidRPr="004F2F22">
        <w:rPr>
          <w:i w:val="0"/>
          <w:sz w:val="24"/>
          <w:szCs w:val="24"/>
          <w:lang w:val="bg-BG"/>
        </w:rPr>
        <w:t>имат за цел</w:t>
      </w:r>
      <w:r w:rsidRPr="004F2F22">
        <w:rPr>
          <w:i w:val="0"/>
          <w:sz w:val="24"/>
          <w:szCs w:val="24"/>
          <w:lang w:val="bg-BG"/>
        </w:rPr>
        <w:t xml:space="preserve"> да се </w:t>
      </w:r>
      <w:r w:rsidR="003E3B99" w:rsidRPr="004F2F22">
        <w:rPr>
          <w:i w:val="0"/>
          <w:sz w:val="24"/>
          <w:szCs w:val="24"/>
          <w:lang w:val="bg-BG"/>
        </w:rPr>
        <w:t>идентифицира и отчете</w:t>
      </w:r>
      <w:r w:rsidRPr="004F2F22">
        <w:rPr>
          <w:i w:val="0"/>
          <w:sz w:val="24"/>
          <w:szCs w:val="24"/>
          <w:lang w:val="bg-BG"/>
        </w:rPr>
        <w:t xml:space="preserve"> напредъкът по всеки проект, срещнати</w:t>
      </w:r>
      <w:r w:rsidR="0096100B" w:rsidRPr="004F2F22">
        <w:rPr>
          <w:i w:val="0"/>
          <w:sz w:val="24"/>
          <w:szCs w:val="24"/>
          <w:lang w:val="bg-BG"/>
        </w:rPr>
        <w:t>те</w:t>
      </w:r>
      <w:r w:rsidRPr="004F2F22">
        <w:rPr>
          <w:i w:val="0"/>
          <w:sz w:val="24"/>
          <w:szCs w:val="24"/>
          <w:lang w:val="bg-BG"/>
        </w:rPr>
        <w:t xml:space="preserve"> трудности или нужда</w:t>
      </w:r>
      <w:r w:rsidR="0096100B" w:rsidRPr="004F2F22">
        <w:rPr>
          <w:i w:val="0"/>
          <w:sz w:val="24"/>
          <w:szCs w:val="24"/>
          <w:lang w:val="bg-BG"/>
        </w:rPr>
        <w:t>та</w:t>
      </w:r>
      <w:r w:rsidRPr="004F2F22">
        <w:rPr>
          <w:i w:val="0"/>
          <w:sz w:val="24"/>
          <w:szCs w:val="24"/>
          <w:lang w:val="bg-BG"/>
        </w:rPr>
        <w:t xml:space="preserve"> от подкрепа. Данните се използват за съставяне на годишния доклад на МИГ.</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xml:space="preserve">МИГ следва да </w:t>
      </w:r>
      <w:r w:rsidR="0096100B" w:rsidRPr="004F2F22">
        <w:rPr>
          <w:i w:val="0"/>
          <w:sz w:val="24"/>
          <w:szCs w:val="24"/>
          <w:lang w:val="bg-BG"/>
        </w:rPr>
        <w:t>извършва</w:t>
      </w:r>
      <w:r w:rsidRPr="004F2F22">
        <w:rPr>
          <w:i w:val="0"/>
          <w:sz w:val="24"/>
          <w:szCs w:val="24"/>
          <w:lang w:val="bg-BG"/>
        </w:rPr>
        <w:t xml:space="preserve"> непрекъснат мониторинг, за да гарантира качеството и легитимността на събраната информация. МИГ следва да събира данни </w:t>
      </w:r>
      <w:r w:rsidR="0096100B" w:rsidRPr="004F2F22">
        <w:rPr>
          <w:i w:val="0"/>
          <w:sz w:val="24"/>
          <w:szCs w:val="24"/>
          <w:lang w:val="bg-BG"/>
        </w:rPr>
        <w:t>и</w:t>
      </w:r>
      <w:r w:rsidRPr="004F2F22">
        <w:rPr>
          <w:i w:val="0"/>
          <w:sz w:val="24"/>
          <w:szCs w:val="24"/>
          <w:lang w:val="bg-BG"/>
        </w:rPr>
        <w:t xml:space="preserve"> информация, ко</w:t>
      </w:r>
      <w:r w:rsidR="0096100B" w:rsidRPr="004F2F22">
        <w:rPr>
          <w:i w:val="0"/>
          <w:sz w:val="24"/>
          <w:szCs w:val="24"/>
          <w:lang w:val="bg-BG"/>
        </w:rPr>
        <w:t>и</w:t>
      </w:r>
      <w:r w:rsidRPr="004F2F22">
        <w:rPr>
          <w:i w:val="0"/>
          <w:sz w:val="24"/>
          <w:szCs w:val="24"/>
          <w:lang w:val="bg-BG"/>
        </w:rPr>
        <w:t xml:space="preserve">то </w:t>
      </w:r>
      <w:r w:rsidR="0096100B" w:rsidRPr="004F2F22">
        <w:rPr>
          <w:i w:val="0"/>
          <w:sz w:val="24"/>
          <w:szCs w:val="24"/>
          <w:lang w:val="bg-BG"/>
        </w:rPr>
        <w:t>са</w:t>
      </w:r>
      <w:r w:rsidRPr="004F2F22">
        <w:rPr>
          <w:i w:val="0"/>
          <w:sz w:val="24"/>
          <w:szCs w:val="24"/>
          <w:lang w:val="bg-BG"/>
        </w:rPr>
        <w:t xml:space="preserve"> пряко </w:t>
      </w:r>
      <w:r w:rsidR="0096100B" w:rsidRPr="004F2F22">
        <w:rPr>
          <w:i w:val="0"/>
          <w:sz w:val="24"/>
          <w:szCs w:val="24"/>
          <w:lang w:val="bg-BG"/>
        </w:rPr>
        <w:t>с</w:t>
      </w:r>
      <w:r w:rsidR="004F2F22">
        <w:rPr>
          <w:i w:val="0"/>
          <w:sz w:val="24"/>
          <w:szCs w:val="24"/>
          <w:lang w:val="bg-BG"/>
        </w:rPr>
        <w:t>вързани</w:t>
      </w:r>
      <w:r w:rsidR="0096100B" w:rsidRPr="004F2F22">
        <w:rPr>
          <w:i w:val="0"/>
          <w:sz w:val="24"/>
          <w:szCs w:val="24"/>
          <w:lang w:val="bg-BG"/>
        </w:rPr>
        <w:t xml:space="preserve"> с прилагането на СВОМР</w:t>
      </w:r>
      <w:r w:rsidRPr="004F2F22">
        <w:rPr>
          <w:i w:val="0"/>
          <w:sz w:val="24"/>
          <w:szCs w:val="24"/>
          <w:lang w:val="bg-BG"/>
        </w:rPr>
        <w:t>, лесн</w:t>
      </w:r>
      <w:r w:rsidR="0096100B" w:rsidRPr="004F2F22">
        <w:rPr>
          <w:i w:val="0"/>
          <w:sz w:val="24"/>
          <w:szCs w:val="24"/>
          <w:lang w:val="bg-BG"/>
        </w:rPr>
        <w:t>и са</w:t>
      </w:r>
      <w:r w:rsidRPr="004F2F22">
        <w:rPr>
          <w:i w:val="0"/>
          <w:sz w:val="24"/>
          <w:szCs w:val="24"/>
          <w:lang w:val="bg-BG"/>
        </w:rPr>
        <w:t xml:space="preserve"> за измерване и реално да мо</w:t>
      </w:r>
      <w:r w:rsidR="0096100B" w:rsidRPr="004F2F22">
        <w:rPr>
          <w:i w:val="0"/>
          <w:sz w:val="24"/>
          <w:szCs w:val="24"/>
          <w:lang w:val="bg-BG"/>
        </w:rPr>
        <w:t>гат</w:t>
      </w:r>
      <w:r w:rsidRPr="004F2F22">
        <w:rPr>
          <w:i w:val="0"/>
          <w:sz w:val="24"/>
          <w:szCs w:val="24"/>
          <w:lang w:val="bg-BG"/>
        </w:rPr>
        <w:t xml:space="preserve"> да бъд</w:t>
      </w:r>
      <w:r w:rsidR="0096100B" w:rsidRPr="004F2F22">
        <w:rPr>
          <w:i w:val="0"/>
          <w:sz w:val="24"/>
          <w:szCs w:val="24"/>
          <w:lang w:val="bg-BG"/>
        </w:rPr>
        <w:t>ат</w:t>
      </w:r>
      <w:r w:rsidRPr="004F2F22">
        <w:rPr>
          <w:i w:val="0"/>
          <w:sz w:val="24"/>
          <w:szCs w:val="24"/>
          <w:lang w:val="bg-BG"/>
        </w:rPr>
        <w:t xml:space="preserve"> анализир</w:t>
      </w:r>
      <w:r w:rsidR="0096100B" w:rsidRPr="004F2F22">
        <w:rPr>
          <w:i w:val="0"/>
          <w:sz w:val="24"/>
          <w:szCs w:val="24"/>
          <w:lang w:val="bg-BG"/>
        </w:rPr>
        <w:t>ани</w:t>
      </w:r>
      <w:r w:rsidRPr="004F2F22">
        <w:rPr>
          <w:i w:val="0"/>
          <w:sz w:val="24"/>
          <w:szCs w:val="24"/>
          <w:lang w:val="bg-BG"/>
        </w:rPr>
        <w:t>.</w:t>
      </w:r>
    </w:p>
    <w:p w:rsidR="00883E88" w:rsidRPr="004F2F22" w:rsidRDefault="00883E88" w:rsidP="00D15DAB">
      <w:pPr>
        <w:spacing w:line="360" w:lineRule="auto"/>
        <w:ind w:firstLine="567"/>
        <w:jc w:val="both"/>
        <w:rPr>
          <w:i w:val="0"/>
          <w:sz w:val="24"/>
          <w:szCs w:val="24"/>
          <w:lang w:val="bg-BG"/>
        </w:rPr>
      </w:pPr>
    </w:p>
    <w:p w:rsidR="00D15DAB" w:rsidRPr="004F2F22" w:rsidRDefault="00D15DAB" w:rsidP="00D15DAB">
      <w:pPr>
        <w:spacing w:line="360" w:lineRule="auto"/>
        <w:ind w:firstLine="567"/>
        <w:jc w:val="both"/>
        <w:rPr>
          <w:b/>
          <w:i w:val="0"/>
          <w:sz w:val="24"/>
          <w:szCs w:val="24"/>
          <w:lang w:val="bg-BG"/>
        </w:rPr>
      </w:pPr>
      <w:r w:rsidRPr="004F2F22">
        <w:rPr>
          <w:b/>
          <w:i w:val="0"/>
          <w:sz w:val="24"/>
          <w:szCs w:val="24"/>
          <w:lang w:val="bg-BG"/>
        </w:rPr>
        <w:t>М</w:t>
      </w:r>
      <w:r w:rsidR="00883E88" w:rsidRPr="004F2F22">
        <w:rPr>
          <w:b/>
          <w:i w:val="0"/>
          <w:sz w:val="24"/>
          <w:szCs w:val="24"/>
          <w:lang w:val="bg-BG"/>
        </w:rPr>
        <w:t>етоди за оценка</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Многостранният характер на ВОМР означава, че за да се оцени приносът на МИГ към общността е необходим</w:t>
      </w:r>
      <w:r w:rsidR="003E3B99" w:rsidRPr="004F2F22">
        <w:rPr>
          <w:i w:val="0"/>
          <w:sz w:val="24"/>
          <w:szCs w:val="24"/>
          <w:lang w:val="bg-BG"/>
        </w:rPr>
        <w:t>о използването на</w:t>
      </w:r>
      <w:r w:rsidRPr="004F2F22">
        <w:rPr>
          <w:i w:val="0"/>
          <w:sz w:val="24"/>
          <w:szCs w:val="24"/>
          <w:lang w:val="bg-BG"/>
        </w:rPr>
        <w:t xml:space="preserve"> комбинация от инструменти и методи за оценка. Въпреки</w:t>
      </w:r>
      <w:r w:rsidR="003E3B99" w:rsidRPr="004F2F22">
        <w:rPr>
          <w:i w:val="0"/>
          <w:sz w:val="24"/>
          <w:szCs w:val="24"/>
          <w:lang w:val="bg-BG"/>
        </w:rPr>
        <w:t>,</w:t>
      </w:r>
      <w:r w:rsidRPr="004F2F22">
        <w:rPr>
          <w:i w:val="0"/>
          <w:sz w:val="24"/>
          <w:szCs w:val="24"/>
          <w:lang w:val="bg-BG"/>
        </w:rPr>
        <w:t xml:space="preserve"> че данните от мониторинга </w:t>
      </w:r>
      <w:r w:rsidR="003A4CB4" w:rsidRPr="004F2F22">
        <w:rPr>
          <w:i w:val="0"/>
          <w:sz w:val="24"/>
          <w:szCs w:val="24"/>
          <w:lang w:val="bg-BG"/>
        </w:rPr>
        <w:t>са</w:t>
      </w:r>
      <w:r w:rsidRPr="004F2F22">
        <w:rPr>
          <w:i w:val="0"/>
          <w:sz w:val="24"/>
          <w:szCs w:val="24"/>
          <w:lang w:val="bg-BG"/>
        </w:rPr>
        <w:t xml:space="preserve"> в основата на оценката на МИГ, събирането на допълнителни данни и по-специално консултациите със съответните заинтересовани страни ще </w:t>
      </w:r>
      <w:r w:rsidR="003A4CB4" w:rsidRPr="004F2F22">
        <w:rPr>
          <w:i w:val="0"/>
          <w:sz w:val="24"/>
          <w:szCs w:val="24"/>
          <w:lang w:val="bg-BG"/>
        </w:rPr>
        <w:t>са</w:t>
      </w:r>
      <w:r w:rsidRPr="004F2F22">
        <w:rPr>
          <w:i w:val="0"/>
          <w:sz w:val="24"/>
          <w:szCs w:val="24"/>
          <w:lang w:val="bg-BG"/>
        </w:rPr>
        <w:t xml:space="preserve"> важни за разбирането на това</w:t>
      </w:r>
      <w:r w:rsidR="003A4CB4" w:rsidRPr="004F2F22">
        <w:rPr>
          <w:i w:val="0"/>
          <w:sz w:val="24"/>
          <w:szCs w:val="24"/>
          <w:lang w:val="bg-BG"/>
        </w:rPr>
        <w:t xml:space="preserve"> какво </w:t>
      </w:r>
      <w:r w:rsidRPr="004F2F22">
        <w:rPr>
          <w:i w:val="0"/>
          <w:sz w:val="24"/>
          <w:szCs w:val="24"/>
          <w:lang w:val="bg-BG"/>
        </w:rPr>
        <w:t>работи и какво трябва да се подобри.</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Методите, които МИГ следва да използва на местно ниво са както следва:</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Настолно изследване</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Анализ на цялата налична информация, като се започне с мониторинг и отчитане на данни и включително друга подходяща контекстуална информация, политика и тенденции. Също така</w:t>
      </w:r>
      <w:r w:rsidR="003A4CB4" w:rsidRPr="004F2F22">
        <w:rPr>
          <w:i w:val="0"/>
          <w:sz w:val="24"/>
          <w:szCs w:val="24"/>
          <w:lang w:val="bg-BG"/>
        </w:rPr>
        <w:t>,</w:t>
      </w:r>
      <w:r w:rsidRPr="004F2F22">
        <w:rPr>
          <w:i w:val="0"/>
          <w:sz w:val="24"/>
          <w:szCs w:val="24"/>
          <w:lang w:val="bg-BG"/>
        </w:rPr>
        <w:t xml:space="preserve"> може да се </w:t>
      </w:r>
      <w:r w:rsidR="003A4CB4" w:rsidRPr="004F2F22">
        <w:rPr>
          <w:i w:val="0"/>
          <w:sz w:val="24"/>
          <w:szCs w:val="24"/>
          <w:lang w:val="bg-BG"/>
        </w:rPr>
        <w:t>използва съпоставяне с</w:t>
      </w:r>
      <w:r w:rsidRPr="004F2F22">
        <w:rPr>
          <w:i w:val="0"/>
          <w:sz w:val="24"/>
          <w:szCs w:val="24"/>
          <w:lang w:val="bg-BG"/>
        </w:rPr>
        <w:t xml:space="preserve"> </w:t>
      </w:r>
      <w:r w:rsidR="003A4CB4" w:rsidRPr="004F2F22">
        <w:rPr>
          <w:i w:val="0"/>
          <w:sz w:val="24"/>
          <w:szCs w:val="24"/>
          <w:lang w:val="bg-BG"/>
        </w:rPr>
        <w:t>прилагане на</w:t>
      </w:r>
      <w:r w:rsidRPr="004F2F22">
        <w:rPr>
          <w:i w:val="0"/>
          <w:sz w:val="24"/>
          <w:szCs w:val="24"/>
          <w:lang w:val="bg-BG"/>
        </w:rPr>
        <w:t xml:space="preserve"> СВОМР </w:t>
      </w:r>
      <w:r w:rsidR="003A4CB4" w:rsidRPr="004F2F22">
        <w:rPr>
          <w:i w:val="0"/>
          <w:sz w:val="24"/>
          <w:szCs w:val="24"/>
          <w:lang w:val="bg-BG"/>
        </w:rPr>
        <w:t xml:space="preserve">в минали периода, </w:t>
      </w:r>
      <w:r w:rsidRPr="004F2F22">
        <w:rPr>
          <w:i w:val="0"/>
          <w:sz w:val="24"/>
          <w:szCs w:val="24"/>
          <w:lang w:val="bg-BG"/>
        </w:rPr>
        <w:t>като контролни примери.</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Прегледът на съществуващите доклади трябва да бъде допълнен с методи, които включват членове на МИГ, бенефицие</w:t>
      </w:r>
      <w:r w:rsidR="004F2F22">
        <w:rPr>
          <w:i w:val="0"/>
          <w:sz w:val="24"/>
          <w:szCs w:val="24"/>
          <w:lang w:val="bg-BG"/>
        </w:rPr>
        <w:t>нт</w:t>
      </w:r>
      <w:r w:rsidRPr="004F2F22">
        <w:rPr>
          <w:i w:val="0"/>
          <w:sz w:val="24"/>
          <w:szCs w:val="24"/>
          <w:lang w:val="bg-BG"/>
        </w:rPr>
        <w:t>и по проекта и когато е възможно, по-широката общност.</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Самооценка</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Оценка, която се прави от МИГ, по-специално от тези, които участват в разработването и изпълнението на стратегията (членове на МИГ, орган за вземане на решения, персонал на МИГ и др.).</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lastRenderedPageBreak/>
        <w:t>Този метод е полезен за проверка как работата и прилагането на СВОМР е довела до промяна, въз основа на определена начална ситуация. Самооценката като метод е щадящ ресурсите и може да бъде разгледан и използван в случай на ограничен бюджет.</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xml:space="preserve">Ограниченията на този метод </w:t>
      </w:r>
      <w:r w:rsidR="00AB2DB1" w:rsidRPr="004F2F22">
        <w:rPr>
          <w:i w:val="0"/>
          <w:sz w:val="24"/>
          <w:szCs w:val="24"/>
          <w:lang w:val="bg-BG"/>
        </w:rPr>
        <w:t>са</w:t>
      </w:r>
      <w:r w:rsidRPr="004F2F22">
        <w:rPr>
          <w:i w:val="0"/>
          <w:sz w:val="24"/>
          <w:szCs w:val="24"/>
          <w:lang w:val="bg-BG"/>
        </w:rPr>
        <w:t xml:space="preserve"> субективните възгледи на </w:t>
      </w:r>
      <w:r w:rsidR="00AB2DB1" w:rsidRPr="004F2F22">
        <w:rPr>
          <w:i w:val="0"/>
          <w:sz w:val="24"/>
          <w:szCs w:val="24"/>
          <w:lang w:val="bg-BG"/>
        </w:rPr>
        <w:t xml:space="preserve">хората от </w:t>
      </w:r>
      <w:r w:rsidRPr="004F2F22">
        <w:rPr>
          <w:i w:val="0"/>
          <w:sz w:val="24"/>
          <w:szCs w:val="24"/>
          <w:lang w:val="bg-BG"/>
        </w:rPr>
        <w:t>МИГ</w:t>
      </w:r>
      <w:r w:rsidR="00AB2DB1" w:rsidRPr="004F2F22">
        <w:rPr>
          <w:i w:val="0"/>
          <w:sz w:val="24"/>
          <w:szCs w:val="24"/>
          <w:lang w:val="bg-BG"/>
        </w:rPr>
        <w:t>, взели участие в оценката</w:t>
      </w:r>
      <w:r w:rsidRPr="004F2F22">
        <w:rPr>
          <w:i w:val="0"/>
          <w:sz w:val="24"/>
          <w:szCs w:val="24"/>
          <w:lang w:val="bg-BG"/>
        </w:rPr>
        <w:t>.</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Анкети</w:t>
      </w:r>
    </w:p>
    <w:p w:rsidR="00D15DAB" w:rsidRPr="004F2F22" w:rsidRDefault="00AB2DB1" w:rsidP="00D15DAB">
      <w:pPr>
        <w:spacing w:line="360" w:lineRule="auto"/>
        <w:ind w:firstLine="567"/>
        <w:jc w:val="both"/>
        <w:rPr>
          <w:i w:val="0"/>
          <w:sz w:val="24"/>
          <w:szCs w:val="24"/>
          <w:lang w:val="bg-BG"/>
        </w:rPr>
      </w:pPr>
      <w:r w:rsidRPr="004F2F22">
        <w:rPr>
          <w:i w:val="0"/>
          <w:sz w:val="24"/>
          <w:szCs w:val="24"/>
          <w:lang w:val="bg-BG"/>
        </w:rPr>
        <w:t>Анкетите се извършват чрез изготвянето на</w:t>
      </w:r>
      <w:r w:rsidR="00D15DAB" w:rsidRPr="004F2F22">
        <w:rPr>
          <w:i w:val="0"/>
          <w:sz w:val="24"/>
          <w:szCs w:val="24"/>
          <w:lang w:val="bg-BG"/>
        </w:rPr>
        <w:t xml:space="preserve"> въпросник, който може да бъде разпространен по пощата, имейл или онлайн, или да се извърши по телефона или лице в лице. Те могат да бъдат самостоятелно попълнени или да включват анкетиращ.</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xml:space="preserve">Методът е </w:t>
      </w:r>
      <w:r w:rsidR="00AB2DB1" w:rsidRPr="004F2F22">
        <w:rPr>
          <w:i w:val="0"/>
          <w:sz w:val="24"/>
          <w:szCs w:val="24"/>
          <w:lang w:val="bg-BG"/>
        </w:rPr>
        <w:t>важен</w:t>
      </w:r>
      <w:r w:rsidRPr="004F2F22">
        <w:rPr>
          <w:i w:val="0"/>
          <w:sz w:val="24"/>
          <w:szCs w:val="24"/>
          <w:lang w:val="bg-BG"/>
        </w:rPr>
        <w:t xml:space="preserve"> за събиране на наблюдения, </w:t>
      </w:r>
      <w:r w:rsidR="00AB2DB1" w:rsidRPr="004F2F22">
        <w:rPr>
          <w:i w:val="0"/>
          <w:sz w:val="24"/>
          <w:szCs w:val="24"/>
          <w:lang w:val="bg-BG"/>
        </w:rPr>
        <w:t>мнения</w:t>
      </w:r>
      <w:r w:rsidRPr="004F2F22">
        <w:rPr>
          <w:i w:val="0"/>
          <w:sz w:val="24"/>
          <w:szCs w:val="24"/>
          <w:lang w:val="bg-BG"/>
        </w:rPr>
        <w:t xml:space="preserve"> и обратна информация напр. за резултати от </w:t>
      </w:r>
      <w:r w:rsidR="00AB2DB1" w:rsidRPr="004F2F22">
        <w:rPr>
          <w:i w:val="0"/>
          <w:sz w:val="24"/>
          <w:szCs w:val="24"/>
          <w:lang w:val="bg-BG"/>
        </w:rPr>
        <w:t xml:space="preserve">изпълнението на СВОМР и в частност на </w:t>
      </w:r>
      <w:r w:rsidRPr="004F2F22">
        <w:rPr>
          <w:i w:val="0"/>
          <w:sz w:val="24"/>
          <w:szCs w:val="24"/>
          <w:lang w:val="bg-BG"/>
        </w:rPr>
        <w:t>проекти</w:t>
      </w:r>
      <w:r w:rsidR="00AB2DB1" w:rsidRPr="004F2F22">
        <w:rPr>
          <w:i w:val="0"/>
          <w:sz w:val="24"/>
          <w:szCs w:val="24"/>
          <w:lang w:val="bg-BG"/>
        </w:rPr>
        <w:t xml:space="preserve"> по нея</w:t>
      </w:r>
      <w:r w:rsidRPr="004F2F22">
        <w:rPr>
          <w:i w:val="0"/>
          <w:sz w:val="24"/>
          <w:szCs w:val="24"/>
          <w:lang w:val="bg-BG"/>
        </w:rPr>
        <w:t xml:space="preserve">, принос на МИГ в </w:t>
      </w:r>
      <w:r w:rsidR="00AB2DB1" w:rsidRPr="004F2F22">
        <w:rPr>
          <w:i w:val="0"/>
          <w:sz w:val="24"/>
          <w:szCs w:val="24"/>
          <w:lang w:val="bg-BG"/>
        </w:rPr>
        <w:t>развитието на местната общност</w:t>
      </w:r>
      <w:r w:rsidRPr="004F2F22">
        <w:rPr>
          <w:i w:val="0"/>
          <w:sz w:val="24"/>
          <w:szCs w:val="24"/>
          <w:lang w:val="bg-BG"/>
        </w:rPr>
        <w:t>, подкрепа</w:t>
      </w:r>
      <w:r w:rsidR="00AB2DB1" w:rsidRPr="004F2F22">
        <w:rPr>
          <w:i w:val="0"/>
          <w:sz w:val="24"/>
          <w:szCs w:val="24"/>
          <w:lang w:val="bg-BG"/>
        </w:rPr>
        <w:t>,</w:t>
      </w:r>
      <w:r w:rsidRPr="004F2F22">
        <w:rPr>
          <w:i w:val="0"/>
          <w:sz w:val="24"/>
          <w:szCs w:val="24"/>
          <w:lang w:val="bg-BG"/>
        </w:rPr>
        <w:t xml:space="preserve"> предоставена от персонала на МИГ, фокус на СВОМР и др.</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xml:space="preserve">Разходите за използването на този метод зависят от дължината и сложността на въпросника, дали се попълва самостоятелно или не, по пощата или онлайн и до колко хора е изпратен (размер на групата). Качествените подходи по принцип са по-скъпи. </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Интервюта</w:t>
      </w:r>
    </w:p>
    <w:p w:rsidR="00D15DAB" w:rsidRPr="004F2F22" w:rsidRDefault="00AB2DB1" w:rsidP="00D15DAB">
      <w:pPr>
        <w:spacing w:line="360" w:lineRule="auto"/>
        <w:ind w:firstLine="567"/>
        <w:jc w:val="both"/>
        <w:rPr>
          <w:i w:val="0"/>
          <w:sz w:val="24"/>
          <w:szCs w:val="24"/>
          <w:lang w:val="bg-BG"/>
        </w:rPr>
      </w:pPr>
      <w:r w:rsidRPr="004F2F22">
        <w:rPr>
          <w:i w:val="0"/>
          <w:sz w:val="24"/>
          <w:szCs w:val="24"/>
          <w:lang w:val="bg-BG"/>
        </w:rPr>
        <w:t>П</w:t>
      </w:r>
      <w:r w:rsidR="00D15DAB" w:rsidRPr="004F2F22">
        <w:rPr>
          <w:i w:val="0"/>
          <w:sz w:val="24"/>
          <w:szCs w:val="24"/>
          <w:lang w:val="bg-BG"/>
        </w:rPr>
        <w:t xml:space="preserve">ровеждат </w:t>
      </w:r>
      <w:r w:rsidRPr="004F2F22">
        <w:rPr>
          <w:i w:val="0"/>
          <w:sz w:val="24"/>
          <w:szCs w:val="24"/>
          <w:lang w:val="bg-BG"/>
        </w:rPr>
        <w:t xml:space="preserve">се </w:t>
      </w:r>
      <w:r w:rsidR="00D15DAB" w:rsidRPr="004F2F22">
        <w:rPr>
          <w:i w:val="0"/>
          <w:sz w:val="24"/>
          <w:szCs w:val="24"/>
          <w:lang w:val="bg-BG"/>
        </w:rPr>
        <w:t xml:space="preserve">по телефона или лице в лице с ключови заинтересовани лица, като членове на МИГ, представители на общността и кандидати по проекти. Въпросите могат да се коригират в дълбочина според нуждата и консултиращия. Могат да покриват количествени и качествени елементи. </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xml:space="preserve">Методът е полезен за оценка на </w:t>
      </w:r>
      <w:r w:rsidR="00AB2DB1" w:rsidRPr="004F2F22">
        <w:rPr>
          <w:i w:val="0"/>
          <w:sz w:val="24"/>
          <w:szCs w:val="24"/>
          <w:lang w:val="bg-BG"/>
        </w:rPr>
        <w:t xml:space="preserve">изпълнението на СВОМР и </w:t>
      </w:r>
      <w:r w:rsidRPr="004F2F22">
        <w:rPr>
          <w:i w:val="0"/>
          <w:sz w:val="24"/>
          <w:szCs w:val="24"/>
          <w:lang w:val="bg-BG"/>
        </w:rPr>
        <w:t>работа</w:t>
      </w:r>
      <w:r w:rsidR="00AB2DB1" w:rsidRPr="004F2F22">
        <w:rPr>
          <w:i w:val="0"/>
          <w:sz w:val="24"/>
          <w:szCs w:val="24"/>
          <w:lang w:val="bg-BG"/>
        </w:rPr>
        <w:t>та</w:t>
      </w:r>
      <w:r w:rsidRPr="004F2F22">
        <w:rPr>
          <w:i w:val="0"/>
          <w:sz w:val="24"/>
          <w:szCs w:val="24"/>
          <w:lang w:val="bg-BG"/>
        </w:rPr>
        <w:t xml:space="preserve"> на МИГ. </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Казуси</w:t>
      </w:r>
    </w:p>
    <w:p w:rsidR="00D15DAB" w:rsidRPr="004F2F22" w:rsidRDefault="00D15DAB" w:rsidP="00AB2DB1">
      <w:pPr>
        <w:spacing w:line="360" w:lineRule="auto"/>
        <w:ind w:firstLine="567"/>
        <w:jc w:val="both"/>
        <w:rPr>
          <w:i w:val="0"/>
          <w:sz w:val="24"/>
          <w:szCs w:val="24"/>
          <w:lang w:val="bg-BG"/>
        </w:rPr>
      </w:pPr>
      <w:r w:rsidRPr="004F2F22">
        <w:rPr>
          <w:i w:val="0"/>
          <w:sz w:val="24"/>
          <w:szCs w:val="24"/>
          <w:lang w:val="bg-BG"/>
        </w:rPr>
        <w:t>Казусите включват задълбочен анализ на конкретна тема. Може да се фокусират върху отделни проекти или изпълнението на СВОМР по-генерално и могат да имат силно вариращи подходи. Може да включват настолно изследване и консултативни или основни анкетни елементи. Откритията могат да се представят като конкретен доклад или в основен доклад за оценка.</w:t>
      </w:r>
      <w:r w:rsidR="00AB2DB1" w:rsidRPr="004F2F22">
        <w:rPr>
          <w:i w:val="0"/>
          <w:sz w:val="24"/>
          <w:szCs w:val="24"/>
          <w:lang w:val="bg-BG"/>
        </w:rPr>
        <w:t xml:space="preserve"> </w:t>
      </w:r>
      <w:r w:rsidRPr="004F2F22">
        <w:rPr>
          <w:i w:val="0"/>
          <w:sz w:val="24"/>
          <w:szCs w:val="24"/>
          <w:lang w:val="bg-BG"/>
        </w:rPr>
        <w:t xml:space="preserve">Методът допълва количествената оценка с по-задълбочена и нюансирана илюстрация на ситуация или резултат. </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Фокус групи</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Фокус групите се използват за разглеждане на конкретна тема или въпрос или конкретна част от населението, предоставяйки възможност за диалог между няколко души, споделящи опита си и различните гледни точки. По принцип включват малък брой лица (5 до 15), подкрепени от безпристрастен медиатор.</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xml:space="preserve">Разглеждането на конкретна тема или тема за оценка и/или за обсъждане и валидиране </w:t>
      </w:r>
      <w:r w:rsidRPr="004F2F22">
        <w:rPr>
          <w:i w:val="0"/>
          <w:sz w:val="24"/>
          <w:szCs w:val="24"/>
          <w:lang w:val="bg-BG"/>
        </w:rPr>
        <w:lastRenderedPageBreak/>
        <w:t>на първоначални открития, комуникацията и споделянето на мнения има критична роля в разбирането какво става и понякога може да помогне да се открият някои от по-широките влияния и добавена стойност, които носят МИГ. Капитализирането на знанията и опит</w:t>
      </w:r>
      <w:r w:rsidR="004F2F22">
        <w:rPr>
          <w:i w:val="0"/>
          <w:sz w:val="24"/>
          <w:szCs w:val="24"/>
          <w:lang w:val="bg-BG"/>
        </w:rPr>
        <w:t>а</w:t>
      </w:r>
      <w:r w:rsidRPr="004F2F22">
        <w:rPr>
          <w:i w:val="0"/>
          <w:sz w:val="24"/>
          <w:szCs w:val="24"/>
          <w:lang w:val="bg-BG"/>
        </w:rPr>
        <w:t>, споделени във фокус групи, трябва да помогне за допринасяне за по-добри решения в бъдеще.</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Партньорска проверка и обучен</w:t>
      </w:r>
      <w:r w:rsidR="004F2F22">
        <w:rPr>
          <w:i w:val="0"/>
          <w:sz w:val="24"/>
          <w:szCs w:val="24"/>
          <w:lang w:val="bg-BG"/>
        </w:rPr>
        <w:t>и</w:t>
      </w:r>
      <w:r w:rsidRPr="004F2F22">
        <w:rPr>
          <w:i w:val="0"/>
          <w:sz w:val="24"/>
          <w:szCs w:val="24"/>
          <w:lang w:val="bg-BG"/>
        </w:rPr>
        <w:t>е</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xml:space="preserve">Партньорската проверка е оценката на работата на една МИГ от друга МИГ. Предоставя ценна гледна точка на външно лице със сходно ниво на знания и опит. Методите за партньорска проверка се използват за поддържане на стандарти на качество и подобряване на резултатите. При избора на този метод се получават мнения и обратна информация за работата на МИГ, резултатите на СВОМР от друг практикуващ, заедно с предложения за подобрения. </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Най-съществената промяна</w:t>
      </w:r>
    </w:p>
    <w:p w:rsidR="00D15DAB" w:rsidRPr="004F2F22" w:rsidRDefault="00D15DAB" w:rsidP="00353B10">
      <w:pPr>
        <w:spacing w:line="360" w:lineRule="auto"/>
        <w:ind w:firstLine="567"/>
        <w:jc w:val="both"/>
        <w:rPr>
          <w:i w:val="0"/>
          <w:sz w:val="24"/>
          <w:szCs w:val="24"/>
          <w:lang w:val="bg-BG"/>
        </w:rPr>
      </w:pPr>
      <w:r w:rsidRPr="004F2F22">
        <w:rPr>
          <w:i w:val="0"/>
          <w:sz w:val="24"/>
          <w:szCs w:val="24"/>
          <w:lang w:val="bg-BG"/>
        </w:rPr>
        <w:t>Методът за най-съществената промяна е форма на мониторинг и оценка с участие, включващ</w:t>
      </w:r>
      <w:r w:rsidR="00353B10" w:rsidRPr="004F2F22">
        <w:rPr>
          <w:i w:val="0"/>
          <w:sz w:val="24"/>
          <w:szCs w:val="24"/>
          <w:lang w:val="bg-BG"/>
        </w:rPr>
        <w:t>о</w:t>
      </w:r>
      <w:r w:rsidRPr="004F2F22">
        <w:rPr>
          <w:i w:val="0"/>
          <w:sz w:val="24"/>
          <w:szCs w:val="24"/>
          <w:lang w:val="bg-BG"/>
        </w:rPr>
        <w:t xml:space="preserve"> събирането и анализа на истории за значителни промени, случили се в резултат от </w:t>
      </w:r>
      <w:r w:rsidR="00353B10" w:rsidRPr="004F2F22">
        <w:rPr>
          <w:i w:val="0"/>
          <w:sz w:val="24"/>
          <w:szCs w:val="24"/>
          <w:lang w:val="bg-BG"/>
        </w:rPr>
        <w:t xml:space="preserve">извършването на дадена </w:t>
      </w:r>
      <w:r w:rsidRPr="004F2F22">
        <w:rPr>
          <w:i w:val="0"/>
          <w:sz w:val="24"/>
          <w:szCs w:val="24"/>
          <w:lang w:val="bg-BG"/>
        </w:rPr>
        <w:t>ин</w:t>
      </w:r>
      <w:r w:rsidR="00353B10" w:rsidRPr="004F2F22">
        <w:rPr>
          <w:i w:val="0"/>
          <w:sz w:val="24"/>
          <w:szCs w:val="24"/>
          <w:lang w:val="bg-BG"/>
        </w:rPr>
        <w:t>вестиция</w:t>
      </w:r>
      <w:r w:rsidRPr="004F2F22">
        <w:rPr>
          <w:i w:val="0"/>
          <w:sz w:val="24"/>
          <w:szCs w:val="24"/>
          <w:lang w:val="bg-BG"/>
        </w:rPr>
        <w:t>. Чрез фокус групи, местни заинтересовани лица, включително бенефицие</w:t>
      </w:r>
      <w:r w:rsidR="004F2F22">
        <w:rPr>
          <w:i w:val="0"/>
          <w:sz w:val="24"/>
          <w:szCs w:val="24"/>
          <w:lang w:val="bg-BG"/>
        </w:rPr>
        <w:t>нт</w:t>
      </w:r>
      <w:r w:rsidRPr="004F2F22">
        <w:rPr>
          <w:i w:val="0"/>
          <w:sz w:val="24"/>
          <w:szCs w:val="24"/>
          <w:lang w:val="bg-BG"/>
        </w:rPr>
        <w:t xml:space="preserve">и по проекта, екип и членове на МИГ се ангажират да </w:t>
      </w:r>
      <w:r w:rsidR="00353B10" w:rsidRPr="004F2F22">
        <w:rPr>
          <w:i w:val="0"/>
          <w:sz w:val="24"/>
          <w:szCs w:val="24"/>
          <w:lang w:val="bg-BG"/>
        </w:rPr>
        <w:t>описват</w:t>
      </w:r>
      <w:r w:rsidRPr="004F2F22">
        <w:rPr>
          <w:i w:val="0"/>
          <w:sz w:val="24"/>
          <w:szCs w:val="24"/>
          <w:lang w:val="bg-BG"/>
        </w:rPr>
        <w:t xml:space="preserve"> видовете промени, защо промените са важни и как </w:t>
      </w:r>
      <w:r w:rsidR="00353B10" w:rsidRPr="004F2F22">
        <w:rPr>
          <w:i w:val="0"/>
          <w:sz w:val="24"/>
          <w:szCs w:val="24"/>
          <w:lang w:val="bg-BG"/>
        </w:rPr>
        <w:t xml:space="preserve">изпълнените </w:t>
      </w:r>
      <w:r w:rsidRPr="004F2F22">
        <w:rPr>
          <w:i w:val="0"/>
          <w:sz w:val="24"/>
          <w:szCs w:val="24"/>
          <w:lang w:val="bg-BG"/>
        </w:rPr>
        <w:t>проекти допринасят за т</w:t>
      </w:r>
      <w:r w:rsidR="00353B10" w:rsidRPr="004F2F22">
        <w:rPr>
          <w:i w:val="0"/>
          <w:sz w:val="24"/>
          <w:szCs w:val="24"/>
          <w:lang w:val="bg-BG"/>
        </w:rPr>
        <w:t>ези</w:t>
      </w:r>
      <w:r w:rsidRPr="004F2F22">
        <w:rPr>
          <w:i w:val="0"/>
          <w:sz w:val="24"/>
          <w:szCs w:val="24"/>
          <w:lang w:val="bg-BG"/>
        </w:rPr>
        <w:t xml:space="preserve"> пром</w:t>
      </w:r>
      <w:r w:rsidR="00353B10" w:rsidRPr="004F2F22">
        <w:rPr>
          <w:i w:val="0"/>
          <w:sz w:val="24"/>
          <w:szCs w:val="24"/>
          <w:lang w:val="bg-BG"/>
        </w:rPr>
        <w:t>е</w:t>
      </w:r>
      <w:r w:rsidRPr="004F2F22">
        <w:rPr>
          <w:i w:val="0"/>
          <w:sz w:val="24"/>
          <w:szCs w:val="24"/>
          <w:lang w:val="bg-BG"/>
        </w:rPr>
        <w:t>н</w:t>
      </w:r>
      <w:r w:rsidR="00353B10" w:rsidRPr="004F2F22">
        <w:rPr>
          <w:i w:val="0"/>
          <w:sz w:val="24"/>
          <w:szCs w:val="24"/>
          <w:lang w:val="bg-BG"/>
        </w:rPr>
        <w:t>и</w:t>
      </w:r>
      <w:r w:rsidRPr="004F2F22">
        <w:rPr>
          <w:i w:val="0"/>
          <w:sz w:val="24"/>
          <w:szCs w:val="24"/>
          <w:lang w:val="bg-BG"/>
        </w:rPr>
        <w:t xml:space="preserve">. </w:t>
      </w:r>
      <w:r w:rsidR="00353B10" w:rsidRPr="004F2F22">
        <w:rPr>
          <w:i w:val="0"/>
          <w:sz w:val="24"/>
          <w:szCs w:val="24"/>
          <w:lang w:val="bg-BG"/>
        </w:rPr>
        <w:t>Методът п</w:t>
      </w:r>
      <w:r w:rsidRPr="004F2F22">
        <w:rPr>
          <w:i w:val="0"/>
          <w:sz w:val="24"/>
          <w:szCs w:val="24"/>
          <w:lang w:val="bg-BG"/>
        </w:rPr>
        <w:t xml:space="preserve">редлага качествен подход за мониторинг и оценка, </w:t>
      </w:r>
      <w:r w:rsidR="00353B10" w:rsidRPr="004F2F22">
        <w:rPr>
          <w:i w:val="0"/>
          <w:sz w:val="24"/>
          <w:szCs w:val="24"/>
          <w:lang w:val="bg-BG"/>
        </w:rPr>
        <w:t>като</w:t>
      </w:r>
      <w:r w:rsidRPr="004F2F22">
        <w:rPr>
          <w:i w:val="0"/>
          <w:sz w:val="24"/>
          <w:szCs w:val="24"/>
          <w:lang w:val="bg-BG"/>
        </w:rPr>
        <w:t xml:space="preserve"> </w:t>
      </w:r>
      <w:r w:rsidR="00353B10" w:rsidRPr="004F2F22">
        <w:rPr>
          <w:i w:val="0"/>
          <w:sz w:val="24"/>
          <w:szCs w:val="24"/>
          <w:lang w:val="bg-BG"/>
        </w:rPr>
        <w:t>е важно с</w:t>
      </w:r>
      <w:r w:rsidRPr="004F2F22">
        <w:rPr>
          <w:i w:val="0"/>
          <w:sz w:val="24"/>
          <w:szCs w:val="24"/>
          <w:lang w:val="bg-BG"/>
        </w:rPr>
        <w:t xml:space="preserve">ъбирането на няколко резултата от проект или </w:t>
      </w:r>
      <w:r w:rsidR="00353B10" w:rsidRPr="004F2F22">
        <w:rPr>
          <w:i w:val="0"/>
          <w:sz w:val="24"/>
          <w:szCs w:val="24"/>
          <w:lang w:val="bg-BG"/>
        </w:rPr>
        <w:t xml:space="preserve">изпълнението на </w:t>
      </w:r>
      <w:r w:rsidRPr="004F2F22">
        <w:rPr>
          <w:i w:val="0"/>
          <w:sz w:val="24"/>
          <w:szCs w:val="24"/>
          <w:lang w:val="bg-BG"/>
        </w:rPr>
        <w:t xml:space="preserve">СВОМР, </w:t>
      </w:r>
      <w:r w:rsidR="00353B10" w:rsidRPr="004F2F22">
        <w:rPr>
          <w:i w:val="0"/>
          <w:sz w:val="24"/>
          <w:szCs w:val="24"/>
          <w:lang w:val="bg-BG"/>
        </w:rPr>
        <w:t xml:space="preserve">които водят до </w:t>
      </w:r>
      <w:r w:rsidRPr="004F2F22">
        <w:rPr>
          <w:i w:val="0"/>
          <w:sz w:val="24"/>
          <w:szCs w:val="24"/>
          <w:lang w:val="bg-BG"/>
        </w:rPr>
        <w:t xml:space="preserve">промени </w:t>
      </w:r>
      <w:r w:rsidR="00353B10" w:rsidRPr="004F2F22">
        <w:rPr>
          <w:i w:val="0"/>
          <w:sz w:val="24"/>
          <w:szCs w:val="24"/>
          <w:lang w:val="bg-BG"/>
        </w:rPr>
        <w:t>на местно ниво</w:t>
      </w:r>
      <w:r w:rsidRPr="004F2F22">
        <w:rPr>
          <w:i w:val="0"/>
          <w:sz w:val="24"/>
          <w:szCs w:val="24"/>
          <w:lang w:val="bg-BG"/>
        </w:rPr>
        <w:t xml:space="preserve">. </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xml:space="preserve">Техниката е особено </w:t>
      </w:r>
      <w:r w:rsidR="00353B10" w:rsidRPr="004F2F22">
        <w:rPr>
          <w:i w:val="0"/>
          <w:sz w:val="24"/>
          <w:szCs w:val="24"/>
          <w:lang w:val="bg-BG"/>
        </w:rPr>
        <w:t>относима</w:t>
      </w:r>
      <w:r w:rsidRPr="004F2F22">
        <w:rPr>
          <w:i w:val="0"/>
          <w:sz w:val="24"/>
          <w:szCs w:val="24"/>
          <w:lang w:val="bg-BG"/>
        </w:rPr>
        <w:t xml:space="preserve"> за онези МИГ, целящи да </w:t>
      </w:r>
      <w:r w:rsidR="00353B10" w:rsidRPr="004F2F22">
        <w:rPr>
          <w:i w:val="0"/>
          <w:sz w:val="24"/>
          <w:szCs w:val="24"/>
          <w:lang w:val="bg-BG"/>
        </w:rPr>
        <w:t>об</w:t>
      </w:r>
      <w:r w:rsidRPr="004F2F22">
        <w:rPr>
          <w:i w:val="0"/>
          <w:sz w:val="24"/>
          <w:szCs w:val="24"/>
          <w:lang w:val="bg-BG"/>
        </w:rPr>
        <w:t xml:space="preserve">хванат някои от по-дългосрочните резултати и добавени стойности от прилагането на подхода ВОМР и помага също в случаи, където няма предишен мониторинг и оценка на работата на МИГ и/или на СВОМР. Методът </w:t>
      </w:r>
      <w:r w:rsidR="00353B10" w:rsidRPr="004F2F22">
        <w:rPr>
          <w:i w:val="0"/>
          <w:sz w:val="24"/>
          <w:szCs w:val="24"/>
          <w:lang w:val="bg-BG"/>
        </w:rPr>
        <w:t xml:space="preserve">предполага </w:t>
      </w:r>
      <w:r w:rsidRPr="004F2F22">
        <w:rPr>
          <w:i w:val="0"/>
          <w:sz w:val="24"/>
          <w:szCs w:val="24"/>
          <w:lang w:val="bg-BG"/>
        </w:rPr>
        <w:t xml:space="preserve">избраните истории </w:t>
      </w:r>
      <w:r w:rsidR="00353B10" w:rsidRPr="004F2F22">
        <w:rPr>
          <w:i w:val="0"/>
          <w:sz w:val="24"/>
          <w:szCs w:val="24"/>
          <w:lang w:val="bg-BG"/>
        </w:rPr>
        <w:t>да</w:t>
      </w:r>
      <w:r w:rsidRPr="004F2F22">
        <w:rPr>
          <w:i w:val="0"/>
          <w:sz w:val="24"/>
          <w:szCs w:val="24"/>
          <w:lang w:val="bg-BG"/>
        </w:rPr>
        <w:t xml:space="preserve"> се проверяват с посещение на място и събиране на допълнителна информация. </w:t>
      </w:r>
      <w:r w:rsidR="00353B10" w:rsidRPr="004F2F22">
        <w:rPr>
          <w:i w:val="0"/>
          <w:sz w:val="24"/>
          <w:szCs w:val="24"/>
          <w:lang w:val="bg-BG"/>
        </w:rPr>
        <w:t>Той</w:t>
      </w:r>
      <w:r w:rsidRPr="004F2F22">
        <w:rPr>
          <w:i w:val="0"/>
          <w:sz w:val="24"/>
          <w:szCs w:val="24"/>
          <w:lang w:val="bg-BG"/>
        </w:rPr>
        <w:t xml:space="preserve"> трябва да се използва в допълнение към други методи за оценка вместо като отделна техника.</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Социална възвращаемост на инвестициите</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xml:space="preserve">Методът социална възвращаемост на инвестициите предлага възможност за демонстриране на финансовата </w:t>
      </w:r>
      <w:r w:rsidR="00353B10" w:rsidRPr="004F2F22">
        <w:rPr>
          <w:i w:val="0"/>
          <w:sz w:val="24"/>
          <w:szCs w:val="24"/>
          <w:lang w:val="bg-BG"/>
        </w:rPr>
        <w:t>полза з</w:t>
      </w:r>
      <w:r w:rsidRPr="004F2F22">
        <w:rPr>
          <w:i w:val="0"/>
          <w:sz w:val="24"/>
          <w:szCs w:val="24"/>
          <w:lang w:val="bg-BG"/>
        </w:rPr>
        <w:t xml:space="preserve">а местните икономики, създадена от положителни социални подобрения, които не са </w:t>
      </w:r>
      <w:r w:rsidR="00353B10" w:rsidRPr="004F2F22">
        <w:rPr>
          <w:i w:val="0"/>
          <w:sz w:val="24"/>
          <w:szCs w:val="24"/>
          <w:lang w:val="bg-BG"/>
        </w:rPr>
        <w:t xml:space="preserve">били </w:t>
      </w:r>
      <w:r w:rsidRPr="004F2F22">
        <w:rPr>
          <w:i w:val="0"/>
          <w:sz w:val="24"/>
          <w:szCs w:val="24"/>
          <w:lang w:val="bg-BG"/>
        </w:rPr>
        <w:t>финансирани до</w:t>
      </w:r>
      <w:r w:rsidR="00353B10" w:rsidRPr="004F2F22">
        <w:rPr>
          <w:i w:val="0"/>
          <w:sz w:val="24"/>
          <w:szCs w:val="24"/>
          <w:lang w:val="bg-BG"/>
        </w:rPr>
        <w:t xml:space="preserve"> момента на оценка</w:t>
      </w:r>
      <w:r w:rsidRPr="004F2F22">
        <w:rPr>
          <w:i w:val="0"/>
          <w:sz w:val="24"/>
          <w:szCs w:val="24"/>
          <w:lang w:val="bg-BG"/>
        </w:rPr>
        <w:t xml:space="preserve">. Стойността на този подход е, че докато открива ограничения за оценка на стойност на базата на финансови </w:t>
      </w:r>
      <w:r w:rsidR="00316C65" w:rsidRPr="004F2F22">
        <w:rPr>
          <w:i w:val="0"/>
          <w:sz w:val="24"/>
          <w:szCs w:val="24"/>
          <w:lang w:val="bg-BG"/>
        </w:rPr>
        <w:t>параметри</w:t>
      </w:r>
      <w:r w:rsidRPr="004F2F22">
        <w:rPr>
          <w:i w:val="0"/>
          <w:sz w:val="24"/>
          <w:szCs w:val="24"/>
          <w:lang w:val="bg-BG"/>
        </w:rPr>
        <w:t xml:space="preserve">, създава рамка за приписване на финансова стойност на по-малко материални резултати. Чрез този процес установява много полезно средство за сравнение и бенчмаркинг на влиянието на проектите на МИГ. Използването на този метод дава резултат и е полезен за МИГ защото измерва приноса на работата на МИГ за общността, включително и чрез анализ на разходите и ползите от социалните влияния. При неговото прилагане е необходимо да се </w:t>
      </w:r>
      <w:r w:rsidRPr="004F2F22">
        <w:rPr>
          <w:i w:val="0"/>
          <w:sz w:val="24"/>
          <w:szCs w:val="24"/>
          <w:lang w:val="bg-BG"/>
        </w:rPr>
        <w:lastRenderedPageBreak/>
        <w:t>използва външна експертиза заради относително сложното си естество.</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 Анализ на социалните мрежи</w:t>
      </w:r>
    </w:p>
    <w:p w:rsidR="00D15DAB" w:rsidRPr="004F2F22" w:rsidRDefault="00D15DAB" w:rsidP="00D15DAB">
      <w:pPr>
        <w:spacing w:line="360" w:lineRule="auto"/>
        <w:ind w:firstLine="567"/>
        <w:jc w:val="both"/>
        <w:rPr>
          <w:i w:val="0"/>
          <w:sz w:val="24"/>
          <w:szCs w:val="24"/>
          <w:lang w:val="bg-BG"/>
        </w:rPr>
      </w:pPr>
      <w:r w:rsidRPr="004F2F22">
        <w:rPr>
          <w:i w:val="0"/>
          <w:sz w:val="24"/>
          <w:szCs w:val="24"/>
          <w:lang w:val="bg-BG"/>
        </w:rPr>
        <w:t>Анализът на социалните мрежи е процес по изследване на социалните структури чрез употребата на мрежи. Той характеризира мрежовите структури по отношение на възли (индивидуални действащи лица, хора или организации в мрежата) и връзки (връзки или взаимодействия), които ги свързват. Примери за социални структури</w:t>
      </w:r>
      <w:r w:rsidR="00316C65" w:rsidRPr="004F2F22">
        <w:rPr>
          <w:i w:val="0"/>
          <w:sz w:val="24"/>
          <w:szCs w:val="24"/>
          <w:lang w:val="bg-BG"/>
        </w:rPr>
        <w:t xml:space="preserve"> са</w:t>
      </w:r>
      <w:r w:rsidRPr="004F2F22">
        <w:rPr>
          <w:i w:val="0"/>
          <w:sz w:val="24"/>
          <w:szCs w:val="24"/>
          <w:lang w:val="bg-BG"/>
        </w:rPr>
        <w:t xml:space="preserve"> мрежите на социалните медии, разпространение на мемета, мрежи за приятелства и запознанства, сътрудничество и др. Използването на този метод спомага за анализ на приноса на МИГ към изграждане на социален капитал в общността. Използването на този метод изисква използването на външна експертиза с конкретни умения.</w:t>
      </w:r>
    </w:p>
    <w:p w:rsidR="00316C65" w:rsidRPr="004F2F22" w:rsidRDefault="00316C65" w:rsidP="004752F7">
      <w:pPr>
        <w:pStyle w:val="Heading1"/>
        <w:ind w:firstLine="567"/>
        <w:rPr>
          <w:rFonts w:ascii="Times New Roman" w:hAnsi="Times New Roman" w:cs="Times New Roman"/>
          <w:sz w:val="24"/>
          <w:szCs w:val="24"/>
        </w:rPr>
      </w:pPr>
    </w:p>
    <w:p w:rsidR="003F7C72" w:rsidRPr="004F2F22" w:rsidRDefault="004752F7" w:rsidP="004752F7">
      <w:pPr>
        <w:pStyle w:val="Heading1"/>
        <w:ind w:firstLine="567"/>
        <w:rPr>
          <w:rFonts w:ascii="Times New Roman" w:hAnsi="Times New Roman" w:cs="Times New Roman"/>
          <w:sz w:val="24"/>
          <w:szCs w:val="24"/>
        </w:rPr>
      </w:pPr>
      <w:r w:rsidRPr="004F2F22">
        <w:rPr>
          <w:rFonts w:ascii="Times New Roman" w:hAnsi="Times New Roman" w:cs="Times New Roman"/>
          <w:sz w:val="24"/>
          <w:szCs w:val="24"/>
        </w:rPr>
        <w:t>ИЗПОЛЗВАНЕ НА РЕЗУЛТАТИТЕ ОТ ОЦЕНКАТА</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Целта на процеса по оценка е предоставянето на констатации, които да бъдат използвани съгласно тяхното съдържане и необходимост. Докладването на резултатите от оценката е основна първа стъпка.</w:t>
      </w:r>
    </w:p>
    <w:p w:rsidR="00226392" w:rsidRPr="004F2F22" w:rsidRDefault="00226392" w:rsidP="00226392">
      <w:pPr>
        <w:spacing w:line="360" w:lineRule="auto"/>
        <w:ind w:firstLine="567"/>
        <w:jc w:val="both"/>
        <w:rPr>
          <w:i w:val="0"/>
          <w:sz w:val="24"/>
          <w:szCs w:val="24"/>
          <w:lang w:val="bg-BG"/>
        </w:rPr>
      </w:pPr>
    </w:p>
    <w:p w:rsidR="00226392" w:rsidRPr="004F2F22" w:rsidRDefault="00226392" w:rsidP="00226392">
      <w:pPr>
        <w:spacing w:line="360" w:lineRule="auto"/>
        <w:ind w:firstLine="567"/>
        <w:jc w:val="both"/>
        <w:rPr>
          <w:b/>
          <w:i w:val="0"/>
          <w:sz w:val="24"/>
          <w:szCs w:val="24"/>
          <w:lang w:val="bg-BG"/>
        </w:rPr>
      </w:pPr>
      <w:r w:rsidRPr="004F2F22">
        <w:rPr>
          <w:b/>
          <w:i w:val="0"/>
          <w:sz w:val="24"/>
          <w:szCs w:val="24"/>
          <w:lang w:val="bg-BG"/>
        </w:rPr>
        <w:t>Докладване на констатациите</w:t>
      </w:r>
    </w:p>
    <w:p w:rsidR="00226392" w:rsidRPr="004F2F22" w:rsidRDefault="00226392" w:rsidP="00226392">
      <w:pPr>
        <w:spacing w:line="360" w:lineRule="auto"/>
        <w:ind w:firstLine="567"/>
        <w:jc w:val="both"/>
        <w:rPr>
          <w:b/>
          <w:i w:val="0"/>
          <w:sz w:val="24"/>
          <w:szCs w:val="24"/>
          <w:lang w:val="bg-BG"/>
        </w:rPr>
      </w:pPr>
      <w:r w:rsidRPr="004F2F22">
        <w:rPr>
          <w:b/>
          <w:i w:val="0"/>
          <w:sz w:val="24"/>
          <w:szCs w:val="24"/>
          <w:lang w:val="bg-BG"/>
        </w:rPr>
        <w:t>Писмен доклад</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Основен начин за предаване на резултатите от оценката е чрез писмен доклад. Структурата на доклада може да е гъвкава според изискванията на заинтересованите лица и дали МИГ изисква конкретна информация за докладване в конкретен формат.</w:t>
      </w:r>
      <w:r w:rsidR="005B4D44" w:rsidRPr="004F2F22">
        <w:rPr>
          <w:i w:val="0"/>
          <w:sz w:val="24"/>
          <w:szCs w:val="24"/>
          <w:lang w:val="bg-BG"/>
        </w:rPr>
        <w:t xml:space="preserve"> </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Препоръките следва да са включени</w:t>
      </w:r>
      <w:r w:rsidR="005B4D44" w:rsidRPr="004F2F22">
        <w:rPr>
          <w:i w:val="0"/>
          <w:sz w:val="24"/>
          <w:szCs w:val="24"/>
          <w:lang w:val="bg-BG"/>
        </w:rPr>
        <w:t xml:space="preserve"> в края на доклада</w:t>
      </w:r>
      <w:r w:rsidRPr="004F2F22">
        <w:rPr>
          <w:i w:val="0"/>
          <w:sz w:val="24"/>
          <w:szCs w:val="24"/>
          <w:lang w:val="bg-BG"/>
        </w:rPr>
        <w:t xml:space="preserve"> за оценка и може да предлагат промени в дейностите на МИГ или видовете подкрепени проекти. Констатациите може да подчертават слабости и да откриват кои зони на подкрепа от МИГ работят добре и трябва да продължат в бъдеще.</w:t>
      </w:r>
    </w:p>
    <w:p w:rsidR="005B4D44" w:rsidRPr="004F2F22" w:rsidRDefault="005B4D44" w:rsidP="00226392">
      <w:pPr>
        <w:spacing w:line="360" w:lineRule="auto"/>
        <w:ind w:firstLine="567"/>
        <w:jc w:val="both"/>
        <w:rPr>
          <w:b/>
          <w:i w:val="0"/>
          <w:sz w:val="24"/>
          <w:szCs w:val="24"/>
          <w:lang w:val="bg-BG"/>
        </w:rPr>
      </w:pPr>
      <w:r w:rsidRPr="004F2F22">
        <w:rPr>
          <w:b/>
          <w:i w:val="0"/>
          <w:sz w:val="24"/>
          <w:szCs w:val="24"/>
          <w:lang w:val="bg-BG"/>
        </w:rPr>
        <w:t>Информацията от оценката следва да отговаря на изискваната от УО на СПРЗСР информация от МИГ.</w:t>
      </w:r>
    </w:p>
    <w:p w:rsidR="005B4D44" w:rsidRPr="004F2F22" w:rsidRDefault="005B4D44" w:rsidP="00226392">
      <w:pPr>
        <w:spacing w:line="360" w:lineRule="auto"/>
        <w:ind w:firstLine="567"/>
        <w:jc w:val="both"/>
        <w:rPr>
          <w:i w:val="0"/>
          <w:sz w:val="24"/>
          <w:szCs w:val="24"/>
          <w:lang w:val="bg-BG"/>
        </w:rPr>
      </w:pPr>
    </w:p>
    <w:p w:rsidR="00226392" w:rsidRPr="004F2F22" w:rsidRDefault="00226392" w:rsidP="00226392">
      <w:pPr>
        <w:spacing w:line="360" w:lineRule="auto"/>
        <w:ind w:firstLine="567"/>
        <w:jc w:val="both"/>
        <w:rPr>
          <w:i w:val="0"/>
          <w:sz w:val="24"/>
          <w:szCs w:val="24"/>
          <w:lang w:val="bg-BG"/>
        </w:rPr>
      </w:pPr>
      <w:r w:rsidRPr="004F2F22">
        <w:rPr>
          <w:b/>
          <w:bCs/>
          <w:i w:val="0"/>
          <w:sz w:val="24"/>
          <w:szCs w:val="24"/>
          <w:lang w:val="bg-BG"/>
        </w:rPr>
        <w:t xml:space="preserve">Представяне на констатациите на среща на МИГ </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 xml:space="preserve">Много е важно Управителния съвет на МИГ да е напълно наясно с констатациите на оценката и да има възможност да ги обсъди заедно с препоръките. </w:t>
      </w:r>
      <w:r w:rsidR="00D24606" w:rsidRPr="004F2F22">
        <w:rPr>
          <w:i w:val="0"/>
          <w:sz w:val="24"/>
          <w:szCs w:val="24"/>
          <w:lang w:val="bg-BG"/>
        </w:rPr>
        <w:t xml:space="preserve">Организирането на </w:t>
      </w:r>
      <w:r w:rsidRPr="004F2F22">
        <w:rPr>
          <w:i w:val="0"/>
          <w:sz w:val="24"/>
          <w:szCs w:val="24"/>
          <w:lang w:val="bg-BG"/>
        </w:rPr>
        <w:t xml:space="preserve">среща на управителния съвет или работна група за представяне и обсъждане на </w:t>
      </w:r>
      <w:r w:rsidR="00D24606" w:rsidRPr="004F2F22">
        <w:rPr>
          <w:i w:val="0"/>
          <w:sz w:val="24"/>
          <w:szCs w:val="24"/>
          <w:lang w:val="bg-BG"/>
        </w:rPr>
        <w:t>резултатите от оценката</w:t>
      </w:r>
      <w:r w:rsidRPr="004F2F22">
        <w:rPr>
          <w:i w:val="0"/>
          <w:sz w:val="24"/>
          <w:szCs w:val="24"/>
          <w:lang w:val="bg-BG"/>
        </w:rPr>
        <w:t xml:space="preserve"> е ефективен начин за осигуряване членовете </w:t>
      </w:r>
      <w:r w:rsidR="00D24606" w:rsidRPr="004F2F22">
        <w:rPr>
          <w:i w:val="0"/>
          <w:sz w:val="24"/>
          <w:szCs w:val="24"/>
          <w:lang w:val="bg-BG"/>
        </w:rPr>
        <w:t xml:space="preserve">на МИГ </w:t>
      </w:r>
      <w:r w:rsidRPr="004F2F22">
        <w:rPr>
          <w:i w:val="0"/>
          <w:sz w:val="24"/>
          <w:szCs w:val="24"/>
          <w:lang w:val="bg-BG"/>
        </w:rPr>
        <w:t>да</w:t>
      </w:r>
      <w:r w:rsidR="00D24606" w:rsidRPr="004F2F22">
        <w:rPr>
          <w:i w:val="0"/>
          <w:sz w:val="24"/>
          <w:szCs w:val="24"/>
          <w:lang w:val="bg-BG"/>
        </w:rPr>
        <w:t xml:space="preserve"> получат и разберат резултатите, което </w:t>
      </w:r>
      <w:r w:rsidRPr="004F2F22">
        <w:rPr>
          <w:i w:val="0"/>
          <w:sz w:val="24"/>
          <w:szCs w:val="24"/>
          <w:lang w:val="bg-BG"/>
        </w:rPr>
        <w:t xml:space="preserve">ще им позволи да реагират на констатациите и да допринесат за размисъл </w:t>
      </w:r>
      <w:r w:rsidRPr="004F2F22">
        <w:rPr>
          <w:i w:val="0"/>
          <w:sz w:val="24"/>
          <w:szCs w:val="24"/>
          <w:lang w:val="bg-BG"/>
        </w:rPr>
        <w:lastRenderedPageBreak/>
        <w:t>как най-добре да се справят</w:t>
      </w:r>
      <w:r w:rsidR="00D24606" w:rsidRPr="004F2F22">
        <w:rPr>
          <w:i w:val="0"/>
          <w:sz w:val="24"/>
          <w:szCs w:val="24"/>
          <w:lang w:val="bg-BG"/>
        </w:rPr>
        <w:t xml:space="preserve"> с описаната ситуация</w:t>
      </w:r>
      <w:r w:rsidRPr="004F2F22">
        <w:rPr>
          <w:i w:val="0"/>
          <w:sz w:val="24"/>
          <w:szCs w:val="24"/>
          <w:lang w:val="bg-BG"/>
        </w:rPr>
        <w:t xml:space="preserve">. Възможно е управителният съвет да реши, че някои препоръки не са </w:t>
      </w:r>
      <w:r w:rsidR="004F2F22">
        <w:rPr>
          <w:i w:val="0"/>
          <w:sz w:val="24"/>
          <w:szCs w:val="24"/>
          <w:lang w:val="bg-BG"/>
        </w:rPr>
        <w:t>относими към ситуацият</w:t>
      </w:r>
      <w:r w:rsidR="00D24606" w:rsidRPr="004F2F22">
        <w:rPr>
          <w:i w:val="0"/>
          <w:sz w:val="24"/>
          <w:szCs w:val="24"/>
          <w:lang w:val="bg-BG"/>
        </w:rPr>
        <w:t>а</w:t>
      </w:r>
      <w:r w:rsidRPr="004F2F22">
        <w:rPr>
          <w:i w:val="0"/>
          <w:sz w:val="24"/>
          <w:szCs w:val="24"/>
          <w:lang w:val="bg-BG"/>
        </w:rPr>
        <w:t xml:space="preserve"> или са твърде трудни за изпълнение.</w:t>
      </w:r>
    </w:p>
    <w:p w:rsidR="00D24606" w:rsidRPr="004F2F22" w:rsidRDefault="00D24606" w:rsidP="00226392">
      <w:pPr>
        <w:spacing w:line="360" w:lineRule="auto"/>
        <w:ind w:firstLine="567"/>
        <w:jc w:val="both"/>
        <w:rPr>
          <w:i w:val="0"/>
          <w:sz w:val="24"/>
          <w:szCs w:val="24"/>
          <w:lang w:val="bg-BG"/>
        </w:rPr>
      </w:pPr>
    </w:p>
    <w:p w:rsidR="00226392" w:rsidRPr="004F2F22" w:rsidRDefault="00226392" w:rsidP="00226392">
      <w:pPr>
        <w:spacing w:line="360" w:lineRule="auto"/>
        <w:ind w:firstLine="567"/>
        <w:jc w:val="both"/>
        <w:rPr>
          <w:i w:val="0"/>
          <w:sz w:val="24"/>
          <w:szCs w:val="24"/>
          <w:lang w:val="bg-BG"/>
        </w:rPr>
      </w:pPr>
      <w:r w:rsidRPr="004F2F22">
        <w:rPr>
          <w:b/>
          <w:bCs/>
          <w:i w:val="0"/>
          <w:sz w:val="24"/>
          <w:szCs w:val="24"/>
          <w:lang w:val="bg-BG"/>
        </w:rPr>
        <w:t xml:space="preserve">Прилагане на констатациите </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Оценк</w:t>
      </w:r>
      <w:r w:rsidR="003A50F9" w:rsidRPr="004F2F22">
        <w:rPr>
          <w:i w:val="0"/>
          <w:sz w:val="24"/>
          <w:szCs w:val="24"/>
          <w:lang w:val="bg-BG"/>
        </w:rPr>
        <w:t>ата</w:t>
      </w:r>
      <w:r w:rsidRPr="004F2F22">
        <w:rPr>
          <w:i w:val="0"/>
          <w:sz w:val="24"/>
          <w:szCs w:val="24"/>
          <w:lang w:val="bg-BG"/>
        </w:rPr>
        <w:t xml:space="preserve"> трябва да дава информация как да се подобрят работните практики на МИГ, както и до каква степен стратегията постига целите си и продължава да е </w:t>
      </w:r>
      <w:r w:rsidR="003A50F9" w:rsidRPr="004F2F22">
        <w:rPr>
          <w:i w:val="0"/>
          <w:sz w:val="24"/>
          <w:szCs w:val="24"/>
          <w:lang w:val="bg-BG"/>
        </w:rPr>
        <w:t>актуална</w:t>
      </w:r>
      <w:r w:rsidRPr="004F2F22">
        <w:rPr>
          <w:i w:val="0"/>
          <w:sz w:val="24"/>
          <w:szCs w:val="24"/>
          <w:lang w:val="bg-BG"/>
        </w:rPr>
        <w:t xml:space="preserve"> за нуждите на местното общество. </w:t>
      </w:r>
      <w:r w:rsidR="003A50F9" w:rsidRPr="004F2F22">
        <w:rPr>
          <w:i w:val="0"/>
          <w:sz w:val="24"/>
          <w:szCs w:val="24"/>
          <w:lang w:val="bg-BG"/>
        </w:rPr>
        <w:t xml:space="preserve">Препоръките следва да </w:t>
      </w:r>
      <w:r w:rsidRPr="004F2F22">
        <w:rPr>
          <w:i w:val="0"/>
          <w:sz w:val="24"/>
          <w:szCs w:val="24"/>
          <w:lang w:val="bg-BG"/>
        </w:rPr>
        <w:t xml:space="preserve">са съществени </w:t>
      </w:r>
      <w:r w:rsidR="003A50F9" w:rsidRPr="004F2F22">
        <w:rPr>
          <w:i w:val="0"/>
          <w:sz w:val="24"/>
          <w:szCs w:val="24"/>
          <w:lang w:val="bg-BG"/>
        </w:rPr>
        <w:t>и да помогнат на</w:t>
      </w:r>
      <w:r w:rsidRPr="004F2F22">
        <w:rPr>
          <w:i w:val="0"/>
          <w:sz w:val="24"/>
          <w:szCs w:val="24"/>
          <w:lang w:val="bg-BG"/>
        </w:rPr>
        <w:t xml:space="preserve"> МИГ </w:t>
      </w:r>
      <w:r w:rsidR="003A50F9" w:rsidRPr="004F2F22">
        <w:rPr>
          <w:i w:val="0"/>
          <w:sz w:val="24"/>
          <w:szCs w:val="24"/>
          <w:lang w:val="bg-BG"/>
        </w:rPr>
        <w:t>да</w:t>
      </w:r>
      <w:r w:rsidRPr="004F2F22">
        <w:rPr>
          <w:i w:val="0"/>
          <w:sz w:val="24"/>
          <w:szCs w:val="24"/>
          <w:lang w:val="bg-BG"/>
        </w:rPr>
        <w:t xml:space="preserve"> подобрява резултатите и добавя </w:t>
      </w:r>
      <w:r w:rsidR="003A50F9" w:rsidRPr="004F2F22">
        <w:rPr>
          <w:i w:val="0"/>
          <w:sz w:val="24"/>
          <w:szCs w:val="24"/>
          <w:lang w:val="bg-BG"/>
        </w:rPr>
        <w:t>стойност в работата</w:t>
      </w:r>
      <w:r w:rsidRPr="004F2F22">
        <w:rPr>
          <w:i w:val="0"/>
          <w:sz w:val="24"/>
          <w:szCs w:val="24"/>
          <w:lang w:val="bg-BG"/>
        </w:rPr>
        <w:t xml:space="preserve"> си. Най-важното, всяка препоръка трябва да се обсъди и, където е уместно и възможно, </w:t>
      </w:r>
      <w:r w:rsidR="003A50F9" w:rsidRPr="004F2F22">
        <w:rPr>
          <w:i w:val="0"/>
          <w:sz w:val="24"/>
          <w:szCs w:val="24"/>
          <w:lang w:val="bg-BG"/>
        </w:rPr>
        <w:t xml:space="preserve">да се </w:t>
      </w:r>
      <w:r w:rsidRPr="004F2F22">
        <w:rPr>
          <w:i w:val="0"/>
          <w:sz w:val="24"/>
          <w:szCs w:val="24"/>
          <w:lang w:val="bg-BG"/>
        </w:rPr>
        <w:t xml:space="preserve">въведе в </w:t>
      </w:r>
      <w:r w:rsidR="003A50F9" w:rsidRPr="004F2F22">
        <w:rPr>
          <w:i w:val="0"/>
          <w:sz w:val="24"/>
          <w:szCs w:val="24"/>
          <w:lang w:val="bg-BG"/>
        </w:rPr>
        <w:t>изпълнение</w:t>
      </w:r>
      <w:r w:rsidRPr="004F2F22">
        <w:rPr>
          <w:i w:val="0"/>
          <w:sz w:val="24"/>
          <w:szCs w:val="24"/>
          <w:lang w:val="bg-BG"/>
        </w:rPr>
        <w:t xml:space="preserve">. Разработването на кратък </w:t>
      </w:r>
      <w:r w:rsidRPr="004F2F22">
        <w:rPr>
          <w:b/>
          <w:bCs/>
          <w:i w:val="0"/>
          <w:sz w:val="24"/>
          <w:szCs w:val="24"/>
          <w:lang w:val="bg-BG"/>
        </w:rPr>
        <w:t xml:space="preserve">план за действие </w:t>
      </w:r>
      <w:r w:rsidRPr="004F2F22">
        <w:rPr>
          <w:i w:val="0"/>
          <w:sz w:val="24"/>
          <w:szCs w:val="24"/>
          <w:lang w:val="bg-BG"/>
        </w:rPr>
        <w:t xml:space="preserve">може да помогне да се формализира приемането на констатациите от оценката и осигуряване на въвеждането им в бъдеща работа. </w:t>
      </w:r>
    </w:p>
    <w:p w:rsidR="003A50F9" w:rsidRPr="004F2F22" w:rsidRDefault="003A50F9" w:rsidP="00226392">
      <w:pPr>
        <w:spacing w:line="360" w:lineRule="auto"/>
        <w:ind w:firstLine="567"/>
        <w:jc w:val="both"/>
        <w:rPr>
          <w:b/>
          <w:bCs/>
          <w:i w:val="0"/>
          <w:sz w:val="24"/>
          <w:szCs w:val="24"/>
          <w:lang w:val="bg-BG"/>
        </w:rPr>
      </w:pPr>
    </w:p>
    <w:p w:rsidR="00226392" w:rsidRPr="004F2F22" w:rsidRDefault="00226392" w:rsidP="00226392">
      <w:pPr>
        <w:spacing w:line="360" w:lineRule="auto"/>
        <w:ind w:firstLine="567"/>
        <w:jc w:val="both"/>
        <w:rPr>
          <w:i w:val="0"/>
          <w:sz w:val="24"/>
          <w:szCs w:val="24"/>
          <w:lang w:val="bg-BG"/>
        </w:rPr>
      </w:pPr>
      <w:r w:rsidRPr="004F2F22">
        <w:rPr>
          <w:b/>
          <w:bCs/>
          <w:i w:val="0"/>
          <w:sz w:val="24"/>
          <w:szCs w:val="24"/>
          <w:lang w:val="bg-BG"/>
        </w:rPr>
        <w:t xml:space="preserve">Подобряване на резултатите на стратегията за ВОМР </w:t>
      </w:r>
    </w:p>
    <w:p w:rsidR="00226392" w:rsidRPr="004F2F22" w:rsidRDefault="00226392" w:rsidP="00226392">
      <w:pPr>
        <w:spacing w:line="360" w:lineRule="auto"/>
        <w:ind w:firstLine="567"/>
        <w:jc w:val="both"/>
        <w:rPr>
          <w:i w:val="0"/>
          <w:sz w:val="24"/>
          <w:szCs w:val="24"/>
          <w:lang w:val="bg-BG"/>
        </w:rPr>
      </w:pPr>
      <w:r w:rsidRPr="004F2F22">
        <w:rPr>
          <w:b/>
          <w:bCs/>
          <w:sz w:val="24"/>
          <w:szCs w:val="24"/>
          <w:lang w:val="bg-BG"/>
        </w:rPr>
        <w:t xml:space="preserve">“Стратегията е жив документ” </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Констатациите от оценката трябва да предоставят информация за степента, до която работата на МИГ и проектите постигат целите, з</w:t>
      </w:r>
      <w:r w:rsidR="003A50F9" w:rsidRPr="004F2F22">
        <w:rPr>
          <w:i w:val="0"/>
          <w:sz w:val="24"/>
          <w:szCs w:val="24"/>
          <w:lang w:val="bg-BG"/>
        </w:rPr>
        <w:t>а</w:t>
      </w:r>
      <w:r w:rsidRPr="004F2F22">
        <w:rPr>
          <w:i w:val="0"/>
          <w:sz w:val="24"/>
          <w:szCs w:val="24"/>
          <w:lang w:val="bg-BG"/>
        </w:rPr>
        <w:t>ложени в стратегията за ВОМР. Според обхвата на оценката, трябва да се научи дали финансирани</w:t>
      </w:r>
      <w:r w:rsidR="003A50F9" w:rsidRPr="004F2F22">
        <w:rPr>
          <w:i w:val="0"/>
          <w:sz w:val="24"/>
          <w:szCs w:val="24"/>
          <w:lang w:val="bg-BG"/>
        </w:rPr>
        <w:t>те</w:t>
      </w:r>
      <w:r w:rsidRPr="004F2F22">
        <w:rPr>
          <w:i w:val="0"/>
          <w:sz w:val="24"/>
          <w:szCs w:val="24"/>
          <w:lang w:val="bg-BG"/>
        </w:rPr>
        <w:t xml:space="preserve"> проекти </w:t>
      </w:r>
      <w:r w:rsidRPr="004F2F22">
        <w:rPr>
          <w:b/>
          <w:bCs/>
          <w:i w:val="0"/>
          <w:sz w:val="24"/>
          <w:szCs w:val="24"/>
          <w:lang w:val="bg-BG"/>
        </w:rPr>
        <w:t xml:space="preserve">отговарят на стратегическите цели, </w:t>
      </w:r>
      <w:r w:rsidRPr="004F2F22">
        <w:rPr>
          <w:i w:val="0"/>
          <w:sz w:val="24"/>
          <w:szCs w:val="24"/>
          <w:lang w:val="bg-BG"/>
        </w:rPr>
        <w:t xml:space="preserve">и в идеалния случай </w:t>
      </w:r>
      <w:r w:rsidRPr="004F2F22">
        <w:rPr>
          <w:b/>
          <w:bCs/>
          <w:i w:val="0"/>
          <w:sz w:val="24"/>
          <w:szCs w:val="24"/>
          <w:lang w:val="bg-BG"/>
        </w:rPr>
        <w:t xml:space="preserve">предоставят желаните резултати. </w:t>
      </w:r>
      <w:r w:rsidRPr="004F2F22">
        <w:rPr>
          <w:i w:val="0"/>
          <w:sz w:val="24"/>
          <w:szCs w:val="24"/>
          <w:lang w:val="bg-BG"/>
        </w:rPr>
        <w:t xml:space="preserve">Оценката трябва също да посочи дали целите, изложени в </w:t>
      </w:r>
      <w:r w:rsidRPr="004F2F22">
        <w:rPr>
          <w:b/>
          <w:bCs/>
          <w:i w:val="0"/>
          <w:sz w:val="24"/>
          <w:szCs w:val="24"/>
          <w:lang w:val="bg-BG"/>
        </w:rPr>
        <w:t xml:space="preserve">стратегията за ВОМР все още са </w:t>
      </w:r>
      <w:r w:rsidR="003A50F9" w:rsidRPr="004F2F22">
        <w:rPr>
          <w:b/>
          <w:bCs/>
          <w:i w:val="0"/>
          <w:sz w:val="24"/>
          <w:szCs w:val="24"/>
          <w:lang w:val="bg-BG"/>
        </w:rPr>
        <w:t>относими</w:t>
      </w:r>
      <w:r w:rsidRPr="004F2F22">
        <w:rPr>
          <w:b/>
          <w:bCs/>
          <w:i w:val="0"/>
          <w:sz w:val="24"/>
          <w:szCs w:val="24"/>
          <w:lang w:val="bg-BG"/>
        </w:rPr>
        <w:t xml:space="preserve"> </w:t>
      </w:r>
      <w:r w:rsidR="003A50F9" w:rsidRPr="004F2F22">
        <w:rPr>
          <w:i w:val="0"/>
          <w:sz w:val="24"/>
          <w:szCs w:val="24"/>
          <w:lang w:val="bg-BG"/>
        </w:rPr>
        <w:t>към ситуацията на територията на МИГ</w:t>
      </w:r>
      <w:r w:rsidRPr="004F2F22">
        <w:rPr>
          <w:i w:val="0"/>
          <w:sz w:val="24"/>
          <w:szCs w:val="24"/>
          <w:lang w:val="bg-BG"/>
        </w:rPr>
        <w:t xml:space="preserve">. </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 xml:space="preserve">Констатациите може да предоставят основа за: </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&gt; Подсилване на тематичната подкрепа</w:t>
      </w:r>
      <w:r w:rsidR="003A50F9" w:rsidRPr="004F2F22">
        <w:rPr>
          <w:i w:val="0"/>
          <w:sz w:val="24"/>
          <w:szCs w:val="24"/>
          <w:lang w:val="bg-BG"/>
        </w:rPr>
        <w:t>,</w:t>
      </w:r>
      <w:r w:rsidRPr="004F2F22">
        <w:rPr>
          <w:i w:val="0"/>
          <w:sz w:val="24"/>
          <w:szCs w:val="24"/>
          <w:lang w:val="bg-BG"/>
        </w:rPr>
        <w:t xml:space="preserve"> </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&gt; Увеличаване на очакванията за резултати от проекти</w:t>
      </w:r>
      <w:r w:rsidR="003A50F9" w:rsidRPr="004F2F22">
        <w:rPr>
          <w:i w:val="0"/>
          <w:sz w:val="24"/>
          <w:szCs w:val="24"/>
          <w:lang w:val="bg-BG"/>
        </w:rPr>
        <w:t>,</w:t>
      </w:r>
      <w:r w:rsidRPr="004F2F22">
        <w:rPr>
          <w:i w:val="0"/>
          <w:sz w:val="24"/>
          <w:szCs w:val="24"/>
          <w:lang w:val="bg-BG"/>
        </w:rPr>
        <w:t xml:space="preserve"> </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&gt; Пренареждане на финансови ресурси</w:t>
      </w:r>
      <w:r w:rsidR="003A50F9" w:rsidRPr="004F2F22">
        <w:rPr>
          <w:i w:val="0"/>
          <w:sz w:val="24"/>
          <w:szCs w:val="24"/>
          <w:lang w:val="bg-BG"/>
        </w:rPr>
        <w:t>,</w:t>
      </w:r>
      <w:r w:rsidRPr="004F2F22">
        <w:rPr>
          <w:i w:val="0"/>
          <w:sz w:val="24"/>
          <w:szCs w:val="24"/>
          <w:lang w:val="bg-BG"/>
        </w:rPr>
        <w:t xml:space="preserve"> </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&gt; Адаптиране или подобряване на текущата СВОМР</w:t>
      </w:r>
      <w:r w:rsidR="003A50F9" w:rsidRPr="004F2F22">
        <w:rPr>
          <w:i w:val="0"/>
          <w:sz w:val="24"/>
          <w:szCs w:val="24"/>
          <w:lang w:val="bg-BG"/>
        </w:rPr>
        <w:t>,</w:t>
      </w:r>
      <w:r w:rsidRPr="004F2F22">
        <w:rPr>
          <w:i w:val="0"/>
          <w:sz w:val="24"/>
          <w:szCs w:val="24"/>
          <w:lang w:val="bg-BG"/>
        </w:rPr>
        <w:t xml:space="preserve"> </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&gt; И</w:t>
      </w:r>
      <w:r w:rsidR="003A50F9" w:rsidRPr="004F2F22">
        <w:rPr>
          <w:i w:val="0"/>
          <w:sz w:val="24"/>
          <w:szCs w:val="24"/>
          <w:lang w:val="bg-BG"/>
        </w:rPr>
        <w:t>зготвяне</w:t>
      </w:r>
      <w:r w:rsidRPr="004F2F22">
        <w:rPr>
          <w:i w:val="0"/>
          <w:sz w:val="24"/>
          <w:szCs w:val="24"/>
          <w:lang w:val="bg-BG"/>
        </w:rPr>
        <w:t xml:space="preserve"> на нова СВОМР за в бъдеще</w:t>
      </w:r>
      <w:r w:rsidR="003A50F9" w:rsidRPr="004F2F22">
        <w:rPr>
          <w:i w:val="0"/>
          <w:sz w:val="24"/>
          <w:szCs w:val="24"/>
          <w:lang w:val="bg-BG"/>
        </w:rPr>
        <w:t>.</w:t>
      </w:r>
    </w:p>
    <w:p w:rsidR="00226392" w:rsidRPr="004F2F22" w:rsidRDefault="00226392" w:rsidP="00226392">
      <w:pPr>
        <w:spacing w:line="360" w:lineRule="auto"/>
        <w:jc w:val="both"/>
        <w:rPr>
          <w:i w:val="0"/>
          <w:sz w:val="24"/>
          <w:szCs w:val="24"/>
          <w:lang w:val="bg-BG"/>
        </w:rPr>
      </w:pPr>
    </w:p>
    <w:p w:rsidR="00226392" w:rsidRPr="004F2F22" w:rsidRDefault="00226392" w:rsidP="00226392">
      <w:pPr>
        <w:spacing w:line="360" w:lineRule="auto"/>
        <w:ind w:firstLine="567"/>
        <w:jc w:val="both"/>
        <w:rPr>
          <w:b/>
          <w:i w:val="0"/>
          <w:sz w:val="24"/>
          <w:szCs w:val="24"/>
          <w:lang w:val="bg-BG"/>
        </w:rPr>
      </w:pPr>
      <w:r w:rsidRPr="004F2F22">
        <w:rPr>
          <w:b/>
          <w:i w:val="0"/>
          <w:sz w:val="24"/>
          <w:szCs w:val="24"/>
          <w:lang w:val="bg-BG"/>
        </w:rPr>
        <w:t>Под</w:t>
      </w:r>
      <w:r w:rsidR="00B62A28" w:rsidRPr="004F2F22">
        <w:rPr>
          <w:b/>
          <w:i w:val="0"/>
          <w:sz w:val="24"/>
          <w:szCs w:val="24"/>
          <w:lang w:val="bg-BG"/>
        </w:rPr>
        <w:t>обряване</w:t>
      </w:r>
      <w:r w:rsidRPr="004F2F22">
        <w:rPr>
          <w:b/>
          <w:i w:val="0"/>
          <w:sz w:val="24"/>
          <w:szCs w:val="24"/>
          <w:lang w:val="bg-BG"/>
        </w:rPr>
        <w:t xml:space="preserve"> на резултати</w:t>
      </w:r>
      <w:r w:rsidR="00B62A28" w:rsidRPr="004F2F22">
        <w:rPr>
          <w:b/>
          <w:i w:val="0"/>
          <w:sz w:val="24"/>
          <w:szCs w:val="24"/>
          <w:lang w:val="bg-BG"/>
        </w:rPr>
        <w:t>те от изпълнението на СВОМР</w:t>
      </w:r>
      <w:r w:rsidRPr="004F2F22">
        <w:rPr>
          <w:b/>
          <w:sz w:val="24"/>
          <w:szCs w:val="24"/>
          <w:lang w:val="bg-BG"/>
        </w:rPr>
        <w:t xml:space="preserve"> </w:t>
      </w:r>
    </w:p>
    <w:p w:rsidR="00B62A28" w:rsidRPr="004F2F22" w:rsidRDefault="00226392" w:rsidP="00226392">
      <w:pPr>
        <w:spacing w:line="360" w:lineRule="auto"/>
        <w:ind w:firstLine="567"/>
        <w:jc w:val="both"/>
        <w:rPr>
          <w:i w:val="0"/>
          <w:sz w:val="24"/>
          <w:szCs w:val="24"/>
          <w:lang w:val="bg-BG"/>
        </w:rPr>
      </w:pPr>
      <w:r w:rsidRPr="004F2F22">
        <w:rPr>
          <w:i w:val="0"/>
          <w:sz w:val="24"/>
          <w:szCs w:val="24"/>
          <w:lang w:val="bg-BG"/>
        </w:rPr>
        <w:t>Дейности</w:t>
      </w:r>
      <w:r w:rsidR="00B62A28" w:rsidRPr="004F2F22">
        <w:rPr>
          <w:i w:val="0"/>
          <w:sz w:val="24"/>
          <w:szCs w:val="24"/>
          <w:lang w:val="bg-BG"/>
        </w:rPr>
        <w:t>те</w:t>
      </w:r>
      <w:r w:rsidRPr="004F2F22">
        <w:rPr>
          <w:i w:val="0"/>
          <w:sz w:val="24"/>
          <w:szCs w:val="24"/>
          <w:lang w:val="bg-BG"/>
        </w:rPr>
        <w:t xml:space="preserve">, които МИГ може да </w:t>
      </w:r>
      <w:r w:rsidR="00B62A28" w:rsidRPr="004F2F22">
        <w:rPr>
          <w:i w:val="0"/>
          <w:sz w:val="24"/>
          <w:szCs w:val="24"/>
          <w:lang w:val="bg-BG"/>
        </w:rPr>
        <w:t>предприеме за подобряване на резултатите от изпълнението на СВОМР може да са свързани с:</w:t>
      </w:r>
    </w:p>
    <w:p w:rsidR="00B62A28" w:rsidRPr="004F2F22" w:rsidRDefault="00B62A28" w:rsidP="00226392">
      <w:pPr>
        <w:spacing w:line="360" w:lineRule="auto"/>
        <w:ind w:firstLine="567"/>
        <w:jc w:val="both"/>
        <w:rPr>
          <w:i w:val="0"/>
          <w:sz w:val="24"/>
          <w:szCs w:val="24"/>
          <w:lang w:val="bg-BG"/>
        </w:rPr>
      </w:pPr>
      <w:r w:rsidRPr="004F2F22">
        <w:rPr>
          <w:i w:val="0"/>
          <w:sz w:val="24"/>
          <w:szCs w:val="24"/>
          <w:lang w:val="bg-BG"/>
        </w:rPr>
        <w:t>-</w:t>
      </w:r>
      <w:r w:rsidR="00226392" w:rsidRPr="004F2F22">
        <w:rPr>
          <w:i w:val="0"/>
          <w:sz w:val="24"/>
          <w:szCs w:val="24"/>
          <w:lang w:val="bg-BG"/>
        </w:rPr>
        <w:t xml:space="preserve"> </w:t>
      </w:r>
      <w:r w:rsidRPr="004F2F22">
        <w:rPr>
          <w:i w:val="0"/>
          <w:sz w:val="24"/>
          <w:szCs w:val="24"/>
          <w:lang w:val="bg-BG"/>
        </w:rPr>
        <w:t>У</w:t>
      </w:r>
      <w:r w:rsidR="00226392" w:rsidRPr="004F2F22">
        <w:rPr>
          <w:i w:val="0"/>
          <w:sz w:val="24"/>
          <w:szCs w:val="24"/>
          <w:lang w:val="bg-BG"/>
        </w:rPr>
        <w:t>величаване на проекти</w:t>
      </w:r>
      <w:r w:rsidRPr="004F2F22">
        <w:rPr>
          <w:i w:val="0"/>
          <w:sz w:val="24"/>
          <w:szCs w:val="24"/>
          <w:lang w:val="bg-BG"/>
        </w:rPr>
        <w:t>те в определени области или на определени бенефициенти;</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w:t>
      </w:r>
      <w:r w:rsidR="00B62A28" w:rsidRPr="004F2F22">
        <w:rPr>
          <w:i w:val="0"/>
          <w:sz w:val="24"/>
          <w:szCs w:val="24"/>
          <w:lang w:val="bg-BG"/>
        </w:rPr>
        <w:t xml:space="preserve"> Промяна на</w:t>
      </w:r>
      <w:r w:rsidRPr="004F2F22">
        <w:rPr>
          <w:i w:val="0"/>
          <w:sz w:val="24"/>
          <w:szCs w:val="24"/>
          <w:lang w:val="bg-BG"/>
        </w:rPr>
        <w:t xml:space="preserve"> критерии за избор на проект</w:t>
      </w:r>
      <w:r w:rsidR="00B62A28" w:rsidRPr="004F2F22">
        <w:rPr>
          <w:i w:val="0"/>
          <w:sz w:val="24"/>
          <w:szCs w:val="24"/>
          <w:lang w:val="bg-BG"/>
        </w:rPr>
        <w:t>и;</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w:t>
      </w:r>
      <w:r w:rsidR="00B62A28" w:rsidRPr="004F2F22">
        <w:rPr>
          <w:i w:val="0"/>
          <w:sz w:val="24"/>
          <w:szCs w:val="24"/>
          <w:lang w:val="bg-BG"/>
        </w:rPr>
        <w:t xml:space="preserve"> Персонализиране и интензифициране</w:t>
      </w:r>
      <w:r w:rsidRPr="004F2F22">
        <w:rPr>
          <w:i w:val="0"/>
          <w:sz w:val="24"/>
          <w:szCs w:val="24"/>
          <w:lang w:val="bg-BG"/>
        </w:rPr>
        <w:t xml:space="preserve"> </w:t>
      </w:r>
      <w:r w:rsidR="00B62A28" w:rsidRPr="004F2F22">
        <w:rPr>
          <w:i w:val="0"/>
          <w:sz w:val="24"/>
          <w:szCs w:val="24"/>
          <w:lang w:val="bg-BG"/>
        </w:rPr>
        <w:t xml:space="preserve">на </w:t>
      </w:r>
      <w:r w:rsidRPr="004F2F22">
        <w:rPr>
          <w:i w:val="0"/>
          <w:sz w:val="24"/>
          <w:szCs w:val="24"/>
          <w:lang w:val="bg-BG"/>
        </w:rPr>
        <w:t>дейности</w:t>
      </w:r>
      <w:r w:rsidR="00B62A28" w:rsidRPr="004F2F22">
        <w:rPr>
          <w:i w:val="0"/>
          <w:sz w:val="24"/>
          <w:szCs w:val="24"/>
          <w:lang w:val="bg-BG"/>
        </w:rPr>
        <w:t>те</w:t>
      </w:r>
      <w:r w:rsidRPr="004F2F22">
        <w:rPr>
          <w:i w:val="0"/>
          <w:sz w:val="24"/>
          <w:szCs w:val="24"/>
          <w:lang w:val="bg-BG"/>
        </w:rPr>
        <w:t xml:space="preserve"> за </w:t>
      </w:r>
      <w:r w:rsidR="00B62A28" w:rsidRPr="004F2F22">
        <w:rPr>
          <w:i w:val="0"/>
          <w:sz w:val="24"/>
          <w:szCs w:val="24"/>
          <w:lang w:val="bg-BG"/>
        </w:rPr>
        <w:t xml:space="preserve">работа с местното население </w:t>
      </w:r>
      <w:r w:rsidRPr="004F2F22">
        <w:rPr>
          <w:i w:val="0"/>
          <w:sz w:val="24"/>
          <w:szCs w:val="24"/>
          <w:lang w:val="bg-BG"/>
        </w:rPr>
        <w:t xml:space="preserve">(директен контакт с релевантни заинтересовани лица, </w:t>
      </w:r>
      <w:r w:rsidR="00B62A28" w:rsidRPr="004F2F22">
        <w:rPr>
          <w:i w:val="0"/>
          <w:sz w:val="24"/>
          <w:szCs w:val="24"/>
          <w:lang w:val="bg-BG"/>
        </w:rPr>
        <w:t xml:space="preserve">организиране на </w:t>
      </w:r>
      <w:r w:rsidRPr="004F2F22">
        <w:rPr>
          <w:i w:val="0"/>
          <w:sz w:val="24"/>
          <w:szCs w:val="24"/>
          <w:lang w:val="bg-BG"/>
        </w:rPr>
        <w:t>тематични работни групи</w:t>
      </w:r>
      <w:r w:rsidR="00B62A28" w:rsidRPr="004F2F22">
        <w:rPr>
          <w:i w:val="0"/>
          <w:sz w:val="24"/>
          <w:szCs w:val="24"/>
          <w:lang w:val="bg-BG"/>
        </w:rPr>
        <w:t xml:space="preserve"> и други събития</w:t>
      </w:r>
      <w:r w:rsidRPr="004F2F22">
        <w:rPr>
          <w:i w:val="0"/>
          <w:sz w:val="24"/>
          <w:szCs w:val="24"/>
          <w:lang w:val="bg-BG"/>
        </w:rPr>
        <w:t>)</w:t>
      </w:r>
      <w:r w:rsidR="00B62A28" w:rsidRPr="004F2F22">
        <w:rPr>
          <w:i w:val="0"/>
          <w:sz w:val="24"/>
          <w:szCs w:val="24"/>
          <w:lang w:val="bg-BG"/>
        </w:rPr>
        <w:t>;</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lastRenderedPageBreak/>
        <w:t>-</w:t>
      </w:r>
      <w:r w:rsidR="00B62A28" w:rsidRPr="004F2F22">
        <w:rPr>
          <w:i w:val="0"/>
          <w:sz w:val="24"/>
          <w:szCs w:val="24"/>
          <w:lang w:val="bg-BG"/>
        </w:rPr>
        <w:t xml:space="preserve"> Обучение за</w:t>
      </w:r>
      <w:r w:rsidRPr="004F2F22">
        <w:rPr>
          <w:i w:val="0"/>
          <w:sz w:val="24"/>
          <w:szCs w:val="24"/>
          <w:lang w:val="bg-BG"/>
        </w:rPr>
        <w:t xml:space="preserve"> подкрепа за разработване</w:t>
      </w:r>
      <w:r w:rsidR="00B62A28" w:rsidRPr="004F2F22">
        <w:rPr>
          <w:i w:val="0"/>
          <w:sz w:val="24"/>
          <w:szCs w:val="24"/>
          <w:lang w:val="bg-BG"/>
        </w:rPr>
        <w:t>то</w:t>
      </w:r>
      <w:r w:rsidRPr="004F2F22">
        <w:rPr>
          <w:i w:val="0"/>
          <w:sz w:val="24"/>
          <w:szCs w:val="24"/>
          <w:lang w:val="bg-BG"/>
        </w:rPr>
        <w:t xml:space="preserve"> на проекти.</w:t>
      </w:r>
    </w:p>
    <w:p w:rsidR="00226392" w:rsidRPr="004F2F22" w:rsidRDefault="00226392" w:rsidP="00226392">
      <w:pPr>
        <w:spacing w:line="360" w:lineRule="auto"/>
        <w:ind w:firstLine="567"/>
        <w:jc w:val="both"/>
        <w:rPr>
          <w:i w:val="0"/>
          <w:sz w:val="24"/>
          <w:szCs w:val="24"/>
          <w:lang w:val="bg-BG"/>
        </w:rPr>
      </w:pPr>
    </w:p>
    <w:p w:rsidR="00226392" w:rsidRPr="004F2F22" w:rsidRDefault="00226392" w:rsidP="00226392">
      <w:pPr>
        <w:spacing w:line="360" w:lineRule="auto"/>
        <w:ind w:firstLine="567"/>
        <w:jc w:val="both"/>
        <w:rPr>
          <w:i w:val="0"/>
          <w:sz w:val="24"/>
          <w:szCs w:val="24"/>
          <w:lang w:val="bg-BG"/>
        </w:rPr>
      </w:pPr>
      <w:r w:rsidRPr="004F2F22">
        <w:rPr>
          <w:b/>
          <w:bCs/>
          <w:i w:val="0"/>
          <w:sz w:val="24"/>
          <w:szCs w:val="24"/>
          <w:lang w:val="bg-BG"/>
        </w:rPr>
        <w:t xml:space="preserve">Подобряване на работата на МИГ </w:t>
      </w:r>
    </w:p>
    <w:p w:rsidR="002A2546" w:rsidRPr="004F2F22" w:rsidRDefault="002A2546" w:rsidP="00226392">
      <w:pPr>
        <w:spacing w:line="360" w:lineRule="auto"/>
        <w:ind w:firstLine="567"/>
        <w:jc w:val="both"/>
        <w:rPr>
          <w:i w:val="0"/>
          <w:sz w:val="24"/>
          <w:szCs w:val="24"/>
          <w:lang w:val="bg-BG"/>
        </w:rPr>
      </w:pPr>
      <w:r w:rsidRPr="004F2F22">
        <w:rPr>
          <w:i w:val="0"/>
          <w:sz w:val="24"/>
          <w:szCs w:val="24"/>
          <w:lang w:val="bg-BG"/>
        </w:rPr>
        <w:t xml:space="preserve">Задълженията и задачите на МИГ </w:t>
      </w:r>
      <w:r w:rsidR="00226392" w:rsidRPr="004F2F22">
        <w:rPr>
          <w:i w:val="0"/>
          <w:sz w:val="24"/>
          <w:szCs w:val="24"/>
          <w:lang w:val="bg-BG"/>
        </w:rPr>
        <w:t xml:space="preserve">се </w:t>
      </w:r>
      <w:r w:rsidRPr="004F2F22">
        <w:rPr>
          <w:i w:val="0"/>
          <w:sz w:val="24"/>
          <w:szCs w:val="24"/>
          <w:lang w:val="bg-BG"/>
        </w:rPr>
        <w:t xml:space="preserve">регулират от законодателството и </w:t>
      </w:r>
      <w:r w:rsidR="00226392" w:rsidRPr="004F2F22">
        <w:rPr>
          <w:i w:val="0"/>
          <w:sz w:val="24"/>
          <w:szCs w:val="24"/>
          <w:lang w:val="bg-BG"/>
        </w:rPr>
        <w:t xml:space="preserve">процедури, </w:t>
      </w:r>
      <w:r w:rsidRPr="004F2F22">
        <w:rPr>
          <w:i w:val="0"/>
          <w:sz w:val="24"/>
          <w:szCs w:val="24"/>
          <w:lang w:val="bg-BG"/>
        </w:rPr>
        <w:t>определени</w:t>
      </w:r>
      <w:r w:rsidR="00226392" w:rsidRPr="004F2F22">
        <w:rPr>
          <w:i w:val="0"/>
          <w:sz w:val="24"/>
          <w:szCs w:val="24"/>
          <w:lang w:val="bg-BG"/>
        </w:rPr>
        <w:t xml:space="preserve"> от УО или Разплащателната агенция. </w:t>
      </w:r>
      <w:r w:rsidRPr="004F2F22">
        <w:rPr>
          <w:i w:val="0"/>
          <w:sz w:val="24"/>
          <w:szCs w:val="24"/>
          <w:lang w:val="bg-BG"/>
        </w:rPr>
        <w:t>Изпълнението на тези задължения и задачи е основна функция на МИГ. От качественото и навременно изпълнение зависи и успешното прилагане на СВОМР.</w:t>
      </w:r>
    </w:p>
    <w:p w:rsidR="002A2546" w:rsidRPr="004F2F22" w:rsidRDefault="002A2546" w:rsidP="002A2546">
      <w:pPr>
        <w:spacing w:line="360" w:lineRule="auto"/>
        <w:ind w:firstLine="567"/>
        <w:jc w:val="both"/>
        <w:rPr>
          <w:i w:val="0"/>
          <w:sz w:val="24"/>
          <w:szCs w:val="24"/>
          <w:lang w:val="bg-BG"/>
        </w:rPr>
      </w:pPr>
      <w:r w:rsidRPr="004F2F22">
        <w:rPr>
          <w:b/>
          <w:bCs/>
          <w:sz w:val="24"/>
          <w:szCs w:val="24"/>
          <w:lang w:val="bg-BG"/>
        </w:rPr>
        <w:t xml:space="preserve">МИГ е толкова добра, колкото персонала си. </w:t>
      </w:r>
      <w:r w:rsidRPr="004F2F22">
        <w:rPr>
          <w:i w:val="0"/>
          <w:sz w:val="24"/>
          <w:szCs w:val="24"/>
          <w:lang w:val="bg-BG"/>
        </w:rPr>
        <w:t xml:space="preserve">В </w:t>
      </w:r>
      <w:r w:rsidR="004F2F22">
        <w:rPr>
          <w:i w:val="0"/>
          <w:sz w:val="24"/>
          <w:szCs w:val="24"/>
          <w:lang w:val="bg-BG"/>
        </w:rPr>
        <w:t>тази връз</w:t>
      </w:r>
      <w:r w:rsidR="004F2F22" w:rsidRPr="004F2F22">
        <w:rPr>
          <w:i w:val="0"/>
          <w:sz w:val="24"/>
          <w:szCs w:val="24"/>
          <w:lang w:val="bg-BG"/>
        </w:rPr>
        <w:t>ка</w:t>
      </w:r>
      <w:r w:rsidRPr="004F2F22">
        <w:rPr>
          <w:i w:val="0"/>
          <w:sz w:val="24"/>
          <w:szCs w:val="24"/>
          <w:lang w:val="bg-BG"/>
        </w:rPr>
        <w:t xml:space="preserve"> от основно значение е наемане на правилните хора </w:t>
      </w:r>
      <w:r w:rsidR="001B55D8" w:rsidRPr="004F2F22">
        <w:rPr>
          <w:i w:val="0"/>
          <w:sz w:val="24"/>
          <w:szCs w:val="24"/>
          <w:lang w:val="bg-BG"/>
        </w:rPr>
        <w:t xml:space="preserve">в екипа на МИГ </w:t>
      </w:r>
      <w:r w:rsidRPr="004F2F22">
        <w:rPr>
          <w:i w:val="0"/>
          <w:sz w:val="24"/>
          <w:szCs w:val="24"/>
          <w:lang w:val="bg-BG"/>
        </w:rPr>
        <w:t>и инвестиране</w:t>
      </w:r>
      <w:r w:rsidR="001B55D8" w:rsidRPr="004F2F22">
        <w:rPr>
          <w:i w:val="0"/>
          <w:sz w:val="24"/>
          <w:szCs w:val="24"/>
          <w:lang w:val="bg-BG"/>
        </w:rPr>
        <w:t>то</w:t>
      </w:r>
      <w:r w:rsidRPr="004F2F22">
        <w:rPr>
          <w:i w:val="0"/>
          <w:sz w:val="24"/>
          <w:szCs w:val="24"/>
          <w:lang w:val="bg-BG"/>
        </w:rPr>
        <w:t xml:space="preserve"> в обучението им.</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Някои от области</w:t>
      </w:r>
      <w:r w:rsidR="001B55D8" w:rsidRPr="004F2F22">
        <w:rPr>
          <w:i w:val="0"/>
          <w:sz w:val="24"/>
          <w:szCs w:val="24"/>
          <w:lang w:val="bg-BG"/>
        </w:rPr>
        <w:t>те</w:t>
      </w:r>
      <w:r w:rsidRPr="004F2F22">
        <w:rPr>
          <w:i w:val="0"/>
          <w:sz w:val="24"/>
          <w:szCs w:val="24"/>
          <w:lang w:val="bg-BG"/>
        </w:rPr>
        <w:t xml:space="preserve">, </w:t>
      </w:r>
      <w:r w:rsidR="001B55D8" w:rsidRPr="004F2F22">
        <w:rPr>
          <w:i w:val="0"/>
          <w:sz w:val="24"/>
          <w:szCs w:val="24"/>
          <w:lang w:val="bg-BG"/>
        </w:rPr>
        <w:t xml:space="preserve">в </w:t>
      </w:r>
      <w:r w:rsidRPr="004F2F22">
        <w:rPr>
          <w:i w:val="0"/>
          <w:sz w:val="24"/>
          <w:szCs w:val="24"/>
          <w:lang w:val="bg-BG"/>
        </w:rPr>
        <w:t>които МИГ може да подобр</w:t>
      </w:r>
      <w:r w:rsidR="001B55D8" w:rsidRPr="004F2F22">
        <w:rPr>
          <w:i w:val="0"/>
          <w:sz w:val="24"/>
          <w:szCs w:val="24"/>
          <w:lang w:val="bg-BG"/>
        </w:rPr>
        <w:t>и работата си в следствие на резултатите от оценката</w:t>
      </w:r>
      <w:r w:rsidRPr="004F2F22">
        <w:rPr>
          <w:i w:val="0"/>
          <w:sz w:val="24"/>
          <w:szCs w:val="24"/>
          <w:lang w:val="bg-BG"/>
        </w:rPr>
        <w:t xml:space="preserve">: </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 xml:space="preserve">&gt; Информационни дейности </w:t>
      </w:r>
      <w:r w:rsidR="001B55D8" w:rsidRPr="004F2F22">
        <w:rPr>
          <w:i w:val="0"/>
          <w:sz w:val="24"/>
          <w:szCs w:val="24"/>
          <w:lang w:val="bg-BG"/>
        </w:rPr>
        <w:t xml:space="preserve">и дейности </w:t>
      </w:r>
      <w:r w:rsidRPr="004F2F22">
        <w:rPr>
          <w:i w:val="0"/>
          <w:sz w:val="24"/>
          <w:szCs w:val="24"/>
          <w:lang w:val="bg-BG"/>
        </w:rPr>
        <w:t xml:space="preserve">за мобилизиране на широки </w:t>
      </w:r>
      <w:r w:rsidR="001B55D8" w:rsidRPr="004F2F22">
        <w:rPr>
          <w:i w:val="0"/>
          <w:sz w:val="24"/>
          <w:szCs w:val="24"/>
          <w:lang w:val="bg-BG"/>
        </w:rPr>
        <w:t>кръгове от местната общност;</w:t>
      </w:r>
      <w:r w:rsidRPr="004F2F22">
        <w:rPr>
          <w:i w:val="0"/>
          <w:sz w:val="24"/>
          <w:szCs w:val="24"/>
          <w:lang w:val="bg-BG"/>
        </w:rPr>
        <w:t xml:space="preserve"> </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&gt; Процедури за кандидатстване и избор на проект</w:t>
      </w:r>
      <w:r w:rsidR="001B55D8" w:rsidRPr="004F2F22">
        <w:rPr>
          <w:i w:val="0"/>
          <w:sz w:val="24"/>
          <w:szCs w:val="24"/>
          <w:lang w:val="bg-BG"/>
        </w:rPr>
        <w:t>и;</w:t>
      </w:r>
      <w:r w:rsidRPr="004F2F22">
        <w:rPr>
          <w:i w:val="0"/>
          <w:sz w:val="24"/>
          <w:szCs w:val="24"/>
          <w:lang w:val="bg-BG"/>
        </w:rPr>
        <w:t xml:space="preserve"> </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 xml:space="preserve">&gt; </w:t>
      </w:r>
      <w:r w:rsidR="001B55D8" w:rsidRPr="004F2F22">
        <w:rPr>
          <w:i w:val="0"/>
          <w:sz w:val="24"/>
          <w:szCs w:val="24"/>
          <w:lang w:val="bg-BG"/>
        </w:rPr>
        <w:t xml:space="preserve">Квалификация и компетентност </w:t>
      </w:r>
      <w:r w:rsidRPr="004F2F22">
        <w:rPr>
          <w:i w:val="0"/>
          <w:sz w:val="24"/>
          <w:szCs w:val="24"/>
          <w:lang w:val="bg-BG"/>
        </w:rPr>
        <w:t xml:space="preserve">на персонала </w:t>
      </w:r>
      <w:r w:rsidR="001B55D8" w:rsidRPr="004F2F22">
        <w:rPr>
          <w:i w:val="0"/>
          <w:sz w:val="24"/>
          <w:szCs w:val="24"/>
          <w:lang w:val="bg-BG"/>
        </w:rPr>
        <w:t xml:space="preserve">на МИГ </w:t>
      </w:r>
      <w:r w:rsidRPr="004F2F22">
        <w:rPr>
          <w:i w:val="0"/>
          <w:sz w:val="24"/>
          <w:szCs w:val="24"/>
          <w:lang w:val="bg-BG"/>
        </w:rPr>
        <w:t xml:space="preserve">и </w:t>
      </w:r>
      <w:r w:rsidR="001B55D8" w:rsidRPr="004F2F22">
        <w:rPr>
          <w:i w:val="0"/>
          <w:sz w:val="24"/>
          <w:szCs w:val="24"/>
          <w:lang w:val="bg-BG"/>
        </w:rPr>
        <w:t>отношение към бенефициентите, местната общност и хората, които се обръщат към МИГ;</w:t>
      </w:r>
      <w:r w:rsidRPr="004F2F22">
        <w:rPr>
          <w:i w:val="0"/>
          <w:sz w:val="24"/>
          <w:szCs w:val="24"/>
          <w:lang w:val="bg-BG"/>
        </w:rPr>
        <w:t xml:space="preserve"> </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&gt; Комуникаци</w:t>
      </w:r>
      <w:r w:rsidR="001B55D8" w:rsidRPr="004F2F22">
        <w:rPr>
          <w:i w:val="0"/>
          <w:sz w:val="24"/>
          <w:szCs w:val="24"/>
          <w:lang w:val="bg-BG"/>
        </w:rPr>
        <w:t xml:space="preserve">я с местната общност и представяне на </w:t>
      </w:r>
      <w:r w:rsidRPr="004F2F22">
        <w:rPr>
          <w:i w:val="0"/>
          <w:sz w:val="24"/>
          <w:szCs w:val="24"/>
          <w:lang w:val="bg-BG"/>
        </w:rPr>
        <w:t>ясни и</w:t>
      </w:r>
      <w:r w:rsidR="001B55D8" w:rsidRPr="004F2F22">
        <w:rPr>
          <w:i w:val="0"/>
          <w:sz w:val="24"/>
          <w:szCs w:val="24"/>
          <w:lang w:val="bg-BG"/>
        </w:rPr>
        <w:t xml:space="preserve"> </w:t>
      </w:r>
      <w:r w:rsidRPr="004F2F22">
        <w:rPr>
          <w:i w:val="0"/>
          <w:sz w:val="24"/>
          <w:szCs w:val="24"/>
          <w:lang w:val="bg-BG"/>
        </w:rPr>
        <w:t xml:space="preserve">видими за общността резултати от </w:t>
      </w:r>
      <w:r w:rsidR="001B55D8" w:rsidRPr="004F2F22">
        <w:rPr>
          <w:i w:val="0"/>
          <w:sz w:val="24"/>
          <w:szCs w:val="24"/>
          <w:lang w:val="bg-BG"/>
        </w:rPr>
        <w:t xml:space="preserve">изпълнението на </w:t>
      </w:r>
      <w:r w:rsidRPr="004F2F22">
        <w:rPr>
          <w:i w:val="0"/>
          <w:sz w:val="24"/>
          <w:szCs w:val="24"/>
          <w:lang w:val="bg-BG"/>
        </w:rPr>
        <w:t>ВОМР.</w:t>
      </w:r>
    </w:p>
    <w:p w:rsidR="00226392" w:rsidRPr="004F2F22" w:rsidRDefault="00226392" w:rsidP="00226392">
      <w:pPr>
        <w:spacing w:line="360" w:lineRule="auto"/>
        <w:ind w:firstLine="567"/>
        <w:jc w:val="both"/>
        <w:rPr>
          <w:i w:val="0"/>
          <w:sz w:val="24"/>
          <w:szCs w:val="24"/>
          <w:lang w:val="bg-BG"/>
        </w:rPr>
      </w:pPr>
    </w:p>
    <w:p w:rsidR="00226392" w:rsidRPr="004F2F22" w:rsidRDefault="00874B48" w:rsidP="00226392">
      <w:pPr>
        <w:spacing w:line="360" w:lineRule="auto"/>
        <w:ind w:firstLine="567"/>
        <w:jc w:val="both"/>
        <w:rPr>
          <w:i w:val="0"/>
          <w:sz w:val="24"/>
          <w:szCs w:val="24"/>
          <w:lang w:val="bg-BG"/>
        </w:rPr>
      </w:pPr>
      <w:r w:rsidRPr="004F2F22">
        <w:rPr>
          <w:b/>
          <w:bCs/>
          <w:i w:val="0"/>
          <w:sz w:val="24"/>
          <w:szCs w:val="24"/>
          <w:lang w:val="bg-BG"/>
        </w:rPr>
        <w:t>Представяне</w:t>
      </w:r>
      <w:r w:rsidR="00226392" w:rsidRPr="004F2F22">
        <w:rPr>
          <w:b/>
          <w:bCs/>
          <w:i w:val="0"/>
          <w:sz w:val="24"/>
          <w:szCs w:val="24"/>
          <w:lang w:val="bg-BG"/>
        </w:rPr>
        <w:t xml:space="preserve"> на резултатите</w:t>
      </w:r>
      <w:r w:rsidRPr="004F2F22">
        <w:rPr>
          <w:b/>
          <w:bCs/>
          <w:i w:val="0"/>
          <w:sz w:val="24"/>
          <w:szCs w:val="24"/>
          <w:lang w:val="bg-BG"/>
        </w:rPr>
        <w:t xml:space="preserve"> от оценката</w:t>
      </w:r>
      <w:r w:rsidR="00226392" w:rsidRPr="004F2F22">
        <w:rPr>
          <w:b/>
          <w:bCs/>
          <w:i w:val="0"/>
          <w:sz w:val="24"/>
          <w:szCs w:val="24"/>
          <w:lang w:val="bg-BG"/>
        </w:rPr>
        <w:t xml:space="preserve"> </w:t>
      </w:r>
      <w:r w:rsidR="00226392" w:rsidRPr="004F2F22">
        <w:rPr>
          <w:b/>
          <w:bCs/>
          <w:sz w:val="24"/>
          <w:szCs w:val="24"/>
          <w:lang w:val="bg-BG"/>
        </w:rPr>
        <w:t xml:space="preserve"> </w:t>
      </w:r>
    </w:p>
    <w:p w:rsidR="00226392" w:rsidRPr="004F2F22" w:rsidRDefault="00874B48" w:rsidP="00226392">
      <w:pPr>
        <w:spacing w:line="360" w:lineRule="auto"/>
        <w:ind w:firstLine="567"/>
        <w:jc w:val="both"/>
        <w:rPr>
          <w:i w:val="0"/>
          <w:sz w:val="24"/>
          <w:szCs w:val="24"/>
          <w:lang w:val="bg-BG"/>
        </w:rPr>
      </w:pPr>
      <w:r w:rsidRPr="004F2F22">
        <w:rPr>
          <w:i w:val="0"/>
          <w:sz w:val="24"/>
          <w:szCs w:val="24"/>
          <w:lang w:val="bg-BG"/>
        </w:rPr>
        <w:t>Подходът ВОМР има за цел анга</w:t>
      </w:r>
      <w:r w:rsidR="00226392" w:rsidRPr="004F2F22">
        <w:rPr>
          <w:i w:val="0"/>
          <w:sz w:val="24"/>
          <w:szCs w:val="24"/>
          <w:lang w:val="bg-BG"/>
        </w:rPr>
        <w:t xml:space="preserve">жиране на общността </w:t>
      </w:r>
      <w:r w:rsidRPr="004F2F22">
        <w:rPr>
          <w:i w:val="0"/>
          <w:sz w:val="24"/>
          <w:szCs w:val="24"/>
          <w:lang w:val="bg-BG"/>
        </w:rPr>
        <w:t xml:space="preserve">от </w:t>
      </w:r>
      <w:r w:rsidR="004F2F22" w:rsidRPr="004F2F22">
        <w:rPr>
          <w:i w:val="0"/>
          <w:sz w:val="24"/>
          <w:szCs w:val="24"/>
          <w:lang w:val="bg-BG"/>
        </w:rPr>
        <w:t>територията</w:t>
      </w:r>
      <w:r w:rsidRPr="004F2F22">
        <w:rPr>
          <w:i w:val="0"/>
          <w:sz w:val="24"/>
          <w:szCs w:val="24"/>
          <w:lang w:val="bg-BG"/>
        </w:rPr>
        <w:t xml:space="preserve"> на дадена МИГ </w:t>
      </w:r>
      <w:r w:rsidR="00226392" w:rsidRPr="004F2F22">
        <w:rPr>
          <w:i w:val="0"/>
          <w:sz w:val="24"/>
          <w:szCs w:val="24"/>
          <w:lang w:val="bg-BG"/>
        </w:rPr>
        <w:t xml:space="preserve">и </w:t>
      </w:r>
      <w:r w:rsidRPr="004F2F22">
        <w:rPr>
          <w:i w:val="0"/>
          <w:sz w:val="24"/>
          <w:szCs w:val="24"/>
          <w:lang w:val="bg-BG"/>
        </w:rPr>
        <w:t>поради това</w:t>
      </w:r>
      <w:r w:rsidR="00226392" w:rsidRPr="004F2F22">
        <w:rPr>
          <w:i w:val="0"/>
          <w:sz w:val="24"/>
          <w:szCs w:val="24"/>
          <w:lang w:val="bg-BG"/>
        </w:rPr>
        <w:t xml:space="preserve">, </w:t>
      </w:r>
      <w:r w:rsidRPr="004F2F22">
        <w:rPr>
          <w:i w:val="0"/>
          <w:sz w:val="24"/>
          <w:szCs w:val="24"/>
          <w:lang w:val="bg-BG"/>
        </w:rPr>
        <w:t xml:space="preserve">местната общност и </w:t>
      </w:r>
      <w:r w:rsidR="00226392" w:rsidRPr="004F2F22">
        <w:rPr>
          <w:i w:val="0"/>
          <w:sz w:val="24"/>
          <w:szCs w:val="24"/>
          <w:lang w:val="bg-BG"/>
        </w:rPr>
        <w:t xml:space="preserve">местните заинтересовани лица трябва да </w:t>
      </w:r>
      <w:r w:rsidRPr="004F2F22">
        <w:rPr>
          <w:i w:val="0"/>
          <w:sz w:val="24"/>
          <w:szCs w:val="24"/>
          <w:lang w:val="bg-BG"/>
        </w:rPr>
        <w:t xml:space="preserve">получават информация с какво </w:t>
      </w:r>
      <w:r w:rsidR="00226392" w:rsidRPr="004F2F22">
        <w:rPr>
          <w:i w:val="0"/>
          <w:sz w:val="24"/>
          <w:szCs w:val="24"/>
          <w:lang w:val="bg-BG"/>
        </w:rPr>
        <w:t xml:space="preserve">МИГ </w:t>
      </w:r>
      <w:r w:rsidRPr="004F2F22">
        <w:rPr>
          <w:i w:val="0"/>
          <w:sz w:val="24"/>
          <w:szCs w:val="24"/>
          <w:lang w:val="bg-BG"/>
        </w:rPr>
        <w:t xml:space="preserve">допринася за територията и </w:t>
      </w:r>
      <w:r w:rsidR="00226392" w:rsidRPr="004F2F22">
        <w:rPr>
          <w:i w:val="0"/>
          <w:sz w:val="24"/>
          <w:szCs w:val="24"/>
          <w:lang w:val="bg-BG"/>
        </w:rPr>
        <w:t xml:space="preserve">обществото. Осигуряване на </w:t>
      </w:r>
      <w:r w:rsidRPr="004F2F22">
        <w:rPr>
          <w:i w:val="0"/>
          <w:sz w:val="24"/>
          <w:szCs w:val="24"/>
          <w:lang w:val="bg-BG"/>
        </w:rPr>
        <w:t xml:space="preserve">информацията е важна поради използването на </w:t>
      </w:r>
      <w:r w:rsidR="00226392" w:rsidRPr="004F2F22">
        <w:rPr>
          <w:i w:val="0"/>
          <w:sz w:val="24"/>
          <w:szCs w:val="24"/>
          <w:lang w:val="bg-BG"/>
        </w:rPr>
        <w:t xml:space="preserve">публични средства </w:t>
      </w:r>
      <w:r w:rsidRPr="004F2F22">
        <w:rPr>
          <w:i w:val="0"/>
          <w:sz w:val="24"/>
          <w:szCs w:val="24"/>
          <w:lang w:val="bg-BG"/>
        </w:rPr>
        <w:t>за дейността на групата</w:t>
      </w:r>
      <w:r w:rsidR="00226392" w:rsidRPr="004F2F22">
        <w:rPr>
          <w:i w:val="0"/>
          <w:sz w:val="24"/>
          <w:szCs w:val="24"/>
          <w:lang w:val="bg-BG"/>
        </w:rPr>
        <w:t xml:space="preserve">. </w:t>
      </w:r>
      <w:r w:rsidR="00226392" w:rsidRPr="004F2F22">
        <w:rPr>
          <w:b/>
          <w:bCs/>
          <w:i w:val="0"/>
          <w:sz w:val="24"/>
          <w:szCs w:val="24"/>
          <w:lang w:val="bg-BG"/>
        </w:rPr>
        <w:t>Резултатите от оценката трябва да дават богата информация, която да може да се споделя</w:t>
      </w:r>
      <w:r w:rsidRPr="004F2F22">
        <w:rPr>
          <w:b/>
          <w:bCs/>
          <w:i w:val="0"/>
          <w:sz w:val="24"/>
          <w:szCs w:val="24"/>
          <w:lang w:val="bg-BG"/>
        </w:rPr>
        <w:t xml:space="preserve"> и да бъде достъпна за местната общност</w:t>
      </w:r>
      <w:r w:rsidR="00226392" w:rsidRPr="004F2F22">
        <w:rPr>
          <w:b/>
          <w:bCs/>
          <w:i w:val="0"/>
          <w:sz w:val="24"/>
          <w:szCs w:val="24"/>
          <w:lang w:val="bg-BG"/>
        </w:rPr>
        <w:t xml:space="preserve">. </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 xml:space="preserve">Не всички заинтересовани лица имат еднакви нужди от информация. Членовете на МИГ е вероятно да се интересуват от това как работи МИГ и как работата може да се подобри с фокус върху стратегията. Други заинтересовани лица може да се интересуват повече от общата ефективност на ВОМР. </w:t>
      </w:r>
    </w:p>
    <w:p w:rsidR="00226392" w:rsidRPr="004F2F22" w:rsidRDefault="00226392" w:rsidP="00874B48">
      <w:pPr>
        <w:spacing w:line="360" w:lineRule="auto"/>
        <w:ind w:firstLine="567"/>
        <w:jc w:val="both"/>
        <w:rPr>
          <w:sz w:val="24"/>
          <w:szCs w:val="24"/>
          <w:lang w:val="bg-BG"/>
        </w:rPr>
      </w:pPr>
      <w:r w:rsidRPr="004F2F22">
        <w:rPr>
          <w:i w:val="0"/>
          <w:sz w:val="24"/>
          <w:szCs w:val="24"/>
          <w:lang w:val="bg-BG"/>
        </w:rPr>
        <w:t xml:space="preserve">Различни заинтересовани лица ще отговарят на различни канали и формати за тази информация. Времето кога дадена информация се изпраща до конкретни лица също е важно. Следователно е </w:t>
      </w:r>
      <w:r w:rsidR="00874B48" w:rsidRPr="004F2F22">
        <w:rPr>
          <w:i w:val="0"/>
          <w:sz w:val="24"/>
          <w:szCs w:val="24"/>
          <w:lang w:val="bg-BG"/>
        </w:rPr>
        <w:t>необходимо да се</w:t>
      </w:r>
      <w:r w:rsidRPr="004F2F22">
        <w:rPr>
          <w:i w:val="0"/>
          <w:sz w:val="24"/>
          <w:szCs w:val="24"/>
          <w:lang w:val="bg-BG"/>
        </w:rPr>
        <w:t xml:space="preserve"> </w:t>
      </w:r>
      <w:r w:rsidR="00874B48" w:rsidRPr="004F2F22">
        <w:rPr>
          <w:i w:val="0"/>
          <w:sz w:val="24"/>
          <w:szCs w:val="24"/>
          <w:lang w:val="bg-BG"/>
        </w:rPr>
        <w:t>изготви комуникационен</w:t>
      </w:r>
      <w:r w:rsidRPr="004F2F22">
        <w:rPr>
          <w:i w:val="0"/>
          <w:sz w:val="24"/>
          <w:szCs w:val="24"/>
          <w:lang w:val="bg-BG"/>
        </w:rPr>
        <w:t xml:space="preserve"> план как да </w:t>
      </w:r>
      <w:r w:rsidR="00874B48" w:rsidRPr="004F2F22">
        <w:rPr>
          <w:i w:val="0"/>
          <w:sz w:val="24"/>
          <w:szCs w:val="24"/>
          <w:lang w:val="bg-BG"/>
        </w:rPr>
        <w:t xml:space="preserve">се </w:t>
      </w:r>
      <w:r w:rsidRPr="004F2F22">
        <w:rPr>
          <w:i w:val="0"/>
          <w:sz w:val="24"/>
          <w:szCs w:val="24"/>
          <w:lang w:val="bg-BG"/>
        </w:rPr>
        <w:t xml:space="preserve">разпространи </w:t>
      </w:r>
      <w:r w:rsidR="00874B48" w:rsidRPr="004F2F22">
        <w:rPr>
          <w:i w:val="0"/>
          <w:sz w:val="24"/>
          <w:szCs w:val="24"/>
          <w:lang w:val="bg-BG"/>
        </w:rPr>
        <w:t>информацията</w:t>
      </w:r>
      <w:r w:rsidRPr="004F2F22">
        <w:rPr>
          <w:i w:val="0"/>
          <w:sz w:val="24"/>
          <w:szCs w:val="24"/>
          <w:lang w:val="bg-BG"/>
        </w:rPr>
        <w:t xml:space="preserve"> си до различните заинтересовани лица. </w:t>
      </w:r>
    </w:p>
    <w:p w:rsidR="00226392" w:rsidRPr="004F2F22" w:rsidRDefault="00226392" w:rsidP="00226392">
      <w:pPr>
        <w:spacing w:line="360" w:lineRule="auto"/>
        <w:ind w:firstLine="567"/>
        <w:jc w:val="both"/>
        <w:rPr>
          <w:i w:val="0"/>
          <w:sz w:val="24"/>
          <w:szCs w:val="24"/>
          <w:lang w:val="bg-BG"/>
        </w:rPr>
      </w:pPr>
    </w:p>
    <w:p w:rsidR="00226392" w:rsidRPr="004F2F22" w:rsidRDefault="00226392" w:rsidP="00226392">
      <w:pPr>
        <w:spacing w:line="360" w:lineRule="auto"/>
        <w:ind w:firstLine="567"/>
        <w:jc w:val="both"/>
        <w:rPr>
          <w:b/>
          <w:i w:val="0"/>
          <w:sz w:val="24"/>
          <w:szCs w:val="24"/>
          <w:lang w:val="bg-BG"/>
        </w:rPr>
      </w:pPr>
      <w:r w:rsidRPr="004F2F22">
        <w:rPr>
          <w:b/>
          <w:i w:val="0"/>
          <w:sz w:val="24"/>
          <w:szCs w:val="24"/>
          <w:lang w:val="bg-BG"/>
        </w:rPr>
        <w:lastRenderedPageBreak/>
        <w:t>Онлайн и печатен материал</w:t>
      </w:r>
    </w:p>
    <w:p w:rsidR="00226392" w:rsidRPr="004F2F22" w:rsidRDefault="00226392" w:rsidP="00226392">
      <w:pPr>
        <w:spacing w:line="360" w:lineRule="auto"/>
        <w:ind w:firstLine="567"/>
        <w:jc w:val="both"/>
        <w:rPr>
          <w:i w:val="0"/>
          <w:sz w:val="24"/>
          <w:szCs w:val="24"/>
          <w:lang w:val="bg-BG"/>
        </w:rPr>
      </w:pPr>
      <w:r w:rsidRPr="004F2F22">
        <w:rPr>
          <w:i w:val="0"/>
          <w:sz w:val="24"/>
          <w:szCs w:val="24"/>
          <w:lang w:val="bg-BG"/>
        </w:rPr>
        <w:t>Разпространение</w:t>
      </w:r>
      <w:r w:rsidR="00874B48" w:rsidRPr="004F2F22">
        <w:rPr>
          <w:i w:val="0"/>
          <w:sz w:val="24"/>
          <w:szCs w:val="24"/>
          <w:lang w:val="bg-BG"/>
        </w:rPr>
        <w:t>то</w:t>
      </w:r>
      <w:r w:rsidRPr="004F2F22">
        <w:rPr>
          <w:i w:val="0"/>
          <w:sz w:val="24"/>
          <w:szCs w:val="24"/>
          <w:lang w:val="bg-BG"/>
        </w:rPr>
        <w:t xml:space="preserve"> на доклад</w:t>
      </w:r>
      <w:r w:rsidR="00874B48" w:rsidRPr="004F2F22">
        <w:rPr>
          <w:i w:val="0"/>
          <w:sz w:val="24"/>
          <w:szCs w:val="24"/>
          <w:lang w:val="bg-BG"/>
        </w:rPr>
        <w:t>а</w:t>
      </w:r>
      <w:r w:rsidRPr="004F2F22">
        <w:rPr>
          <w:i w:val="0"/>
          <w:sz w:val="24"/>
          <w:szCs w:val="24"/>
          <w:lang w:val="bg-BG"/>
        </w:rPr>
        <w:t xml:space="preserve"> от оценка, напр. по </w:t>
      </w:r>
      <w:r w:rsidR="004F2F22" w:rsidRPr="004F2F22">
        <w:rPr>
          <w:i w:val="0"/>
          <w:sz w:val="24"/>
          <w:szCs w:val="24"/>
          <w:lang w:val="bg-BG"/>
        </w:rPr>
        <w:t>електронна</w:t>
      </w:r>
      <w:r w:rsidR="00874B48" w:rsidRPr="004F2F22">
        <w:rPr>
          <w:i w:val="0"/>
          <w:sz w:val="24"/>
          <w:szCs w:val="24"/>
          <w:lang w:val="bg-BG"/>
        </w:rPr>
        <w:t xml:space="preserve"> поща</w:t>
      </w:r>
      <w:r w:rsidRPr="004F2F22">
        <w:rPr>
          <w:i w:val="0"/>
          <w:sz w:val="24"/>
          <w:szCs w:val="24"/>
          <w:lang w:val="bg-BG"/>
        </w:rPr>
        <w:t xml:space="preserve"> и публикуването му на сайта на МИГ, е задължително за осигуряване на достъп до констатациите и прозрачност на процеса във ВОМР. Но докладите от оценка са дълги и недостъпни за много заинтересовани лица. По-лесни за четене и атрактивни обобщения</w:t>
      </w:r>
      <w:r w:rsidR="00874B48" w:rsidRPr="004F2F22">
        <w:rPr>
          <w:i w:val="0"/>
          <w:sz w:val="24"/>
          <w:szCs w:val="24"/>
          <w:lang w:val="bg-BG"/>
        </w:rPr>
        <w:t xml:space="preserve"> на информацията от оценката като</w:t>
      </w:r>
      <w:r w:rsidRPr="004F2F22">
        <w:rPr>
          <w:i w:val="0"/>
          <w:sz w:val="24"/>
          <w:szCs w:val="24"/>
          <w:lang w:val="bg-BG"/>
        </w:rPr>
        <w:t xml:space="preserve"> брошури и флаери следва да се разработят </w:t>
      </w:r>
      <w:r w:rsidR="00874B48" w:rsidRPr="004F2F22">
        <w:rPr>
          <w:i w:val="0"/>
          <w:sz w:val="24"/>
          <w:szCs w:val="24"/>
          <w:lang w:val="bg-BG"/>
        </w:rPr>
        <w:t>и разпространят</w:t>
      </w:r>
      <w:r w:rsidRPr="004F2F22">
        <w:rPr>
          <w:i w:val="0"/>
          <w:sz w:val="24"/>
          <w:szCs w:val="24"/>
          <w:lang w:val="bg-BG"/>
        </w:rPr>
        <w:t>.</w:t>
      </w:r>
    </w:p>
    <w:p w:rsidR="00874B48" w:rsidRPr="004F2F22" w:rsidRDefault="00874B48" w:rsidP="00226392">
      <w:pPr>
        <w:spacing w:line="360" w:lineRule="auto"/>
        <w:ind w:firstLine="567"/>
        <w:jc w:val="both"/>
        <w:rPr>
          <w:b/>
          <w:i w:val="0"/>
          <w:sz w:val="24"/>
          <w:szCs w:val="24"/>
          <w:lang w:val="bg-BG"/>
        </w:rPr>
      </w:pPr>
    </w:p>
    <w:p w:rsidR="00226392" w:rsidRPr="004F2F22" w:rsidRDefault="00226392" w:rsidP="00226392">
      <w:pPr>
        <w:spacing w:line="360" w:lineRule="auto"/>
        <w:ind w:firstLine="567"/>
        <w:jc w:val="both"/>
        <w:rPr>
          <w:b/>
          <w:i w:val="0"/>
          <w:sz w:val="24"/>
          <w:szCs w:val="24"/>
          <w:lang w:val="bg-BG"/>
        </w:rPr>
      </w:pPr>
      <w:r w:rsidRPr="004F2F22">
        <w:rPr>
          <w:b/>
          <w:i w:val="0"/>
          <w:sz w:val="24"/>
          <w:szCs w:val="24"/>
          <w:lang w:val="bg-BG"/>
        </w:rPr>
        <w:t>Събития и срещи</w:t>
      </w:r>
    </w:p>
    <w:p w:rsidR="00226392" w:rsidRPr="004F2F22" w:rsidRDefault="00226392" w:rsidP="00554858">
      <w:pPr>
        <w:spacing w:line="360" w:lineRule="auto"/>
        <w:ind w:firstLine="567"/>
        <w:jc w:val="both"/>
        <w:rPr>
          <w:i w:val="0"/>
          <w:sz w:val="24"/>
          <w:szCs w:val="24"/>
          <w:lang w:val="bg-BG"/>
        </w:rPr>
      </w:pPr>
      <w:r w:rsidRPr="004F2F22">
        <w:rPr>
          <w:i w:val="0"/>
          <w:sz w:val="24"/>
          <w:szCs w:val="24"/>
          <w:lang w:val="bg-BG"/>
        </w:rPr>
        <w:t xml:space="preserve">Срещите и събитията са добра възможност за ангажиране на МИГ или членове на обществото по по-интерактивен начин да </w:t>
      </w:r>
      <w:r w:rsidR="00874B48" w:rsidRPr="004F2F22">
        <w:rPr>
          <w:i w:val="0"/>
          <w:sz w:val="24"/>
          <w:szCs w:val="24"/>
          <w:lang w:val="bg-BG"/>
        </w:rPr>
        <w:t xml:space="preserve">бъдат информирани относно </w:t>
      </w:r>
      <w:r w:rsidRPr="004F2F22">
        <w:rPr>
          <w:i w:val="0"/>
          <w:sz w:val="24"/>
          <w:szCs w:val="24"/>
          <w:lang w:val="bg-BG"/>
        </w:rPr>
        <w:t>резултати</w:t>
      </w:r>
      <w:r w:rsidR="00874B48" w:rsidRPr="004F2F22">
        <w:rPr>
          <w:i w:val="0"/>
          <w:sz w:val="24"/>
          <w:szCs w:val="24"/>
          <w:lang w:val="bg-BG"/>
        </w:rPr>
        <w:t>те от оценката</w:t>
      </w:r>
      <w:r w:rsidRPr="004F2F22">
        <w:rPr>
          <w:i w:val="0"/>
          <w:sz w:val="24"/>
          <w:szCs w:val="24"/>
          <w:lang w:val="bg-BG"/>
        </w:rPr>
        <w:t xml:space="preserve"> и какви подобрения са предложени. </w:t>
      </w:r>
      <w:r w:rsidR="00554858" w:rsidRPr="004F2F22">
        <w:rPr>
          <w:i w:val="0"/>
          <w:sz w:val="24"/>
          <w:szCs w:val="24"/>
          <w:lang w:val="bg-BG"/>
        </w:rPr>
        <w:t>По този начин могат да се получат</w:t>
      </w:r>
      <w:r w:rsidRPr="004F2F22">
        <w:rPr>
          <w:i w:val="0"/>
          <w:sz w:val="24"/>
          <w:szCs w:val="24"/>
          <w:lang w:val="bg-BG"/>
        </w:rPr>
        <w:t xml:space="preserve"> допълнителни идеи и обратна информация</w:t>
      </w:r>
      <w:r w:rsidR="00554858" w:rsidRPr="004F2F22">
        <w:rPr>
          <w:i w:val="0"/>
          <w:sz w:val="24"/>
          <w:szCs w:val="24"/>
          <w:lang w:val="bg-BG"/>
        </w:rPr>
        <w:t xml:space="preserve">, което </w:t>
      </w:r>
      <w:r w:rsidRPr="004F2F22">
        <w:rPr>
          <w:i w:val="0"/>
          <w:sz w:val="24"/>
          <w:szCs w:val="24"/>
          <w:lang w:val="bg-BG"/>
        </w:rPr>
        <w:t xml:space="preserve">мобилизира общността да допринася за </w:t>
      </w:r>
      <w:r w:rsidR="00554858" w:rsidRPr="004F2F22">
        <w:rPr>
          <w:i w:val="0"/>
          <w:sz w:val="24"/>
          <w:szCs w:val="24"/>
          <w:lang w:val="bg-BG"/>
        </w:rPr>
        <w:t>изпълнението на стратегията</w:t>
      </w:r>
      <w:r w:rsidRPr="004F2F22">
        <w:rPr>
          <w:i w:val="0"/>
          <w:sz w:val="24"/>
          <w:szCs w:val="24"/>
          <w:lang w:val="bg-BG"/>
        </w:rPr>
        <w:t>.</w:t>
      </w:r>
    </w:p>
    <w:p w:rsidR="00874B48" w:rsidRPr="004F2F22" w:rsidRDefault="00874B48" w:rsidP="00554858">
      <w:pPr>
        <w:spacing w:line="360" w:lineRule="auto"/>
        <w:ind w:firstLine="567"/>
        <w:jc w:val="both"/>
        <w:rPr>
          <w:b/>
          <w:i w:val="0"/>
          <w:sz w:val="24"/>
          <w:szCs w:val="24"/>
          <w:lang w:val="bg-BG"/>
        </w:rPr>
      </w:pPr>
    </w:p>
    <w:p w:rsidR="00226392" w:rsidRPr="004F2F22" w:rsidRDefault="00226392" w:rsidP="00554858">
      <w:pPr>
        <w:spacing w:line="360" w:lineRule="auto"/>
        <w:ind w:firstLine="567"/>
        <w:jc w:val="both"/>
        <w:rPr>
          <w:b/>
          <w:i w:val="0"/>
          <w:sz w:val="24"/>
          <w:szCs w:val="24"/>
          <w:lang w:val="bg-BG"/>
        </w:rPr>
      </w:pPr>
      <w:r w:rsidRPr="004F2F22">
        <w:rPr>
          <w:b/>
          <w:i w:val="0"/>
          <w:sz w:val="24"/>
          <w:szCs w:val="24"/>
          <w:lang w:val="bg-BG"/>
        </w:rPr>
        <w:t>Преса и медии</w:t>
      </w:r>
    </w:p>
    <w:p w:rsidR="00226392" w:rsidRPr="004F2F22" w:rsidRDefault="00226392" w:rsidP="00554858">
      <w:pPr>
        <w:spacing w:line="360" w:lineRule="auto"/>
        <w:ind w:firstLine="567"/>
        <w:jc w:val="both"/>
        <w:rPr>
          <w:lang w:val="bg-BG" w:eastAsia="bg-BG"/>
        </w:rPr>
      </w:pPr>
      <w:r w:rsidRPr="004F2F22">
        <w:rPr>
          <w:i w:val="0"/>
          <w:sz w:val="24"/>
          <w:szCs w:val="24"/>
          <w:lang w:val="bg-BG"/>
        </w:rPr>
        <w:t xml:space="preserve">Статии в пресата или радио/телевизионно покритие може да са подходящи в някои случаи и може да са полезни за достигане до по-широка публика за промотиране постиженията </w:t>
      </w:r>
      <w:r w:rsidR="00554858" w:rsidRPr="004F2F22">
        <w:rPr>
          <w:i w:val="0"/>
          <w:sz w:val="24"/>
          <w:szCs w:val="24"/>
          <w:lang w:val="bg-BG"/>
        </w:rPr>
        <w:t xml:space="preserve">при изпълнението </w:t>
      </w:r>
      <w:r w:rsidRPr="004F2F22">
        <w:rPr>
          <w:i w:val="0"/>
          <w:sz w:val="24"/>
          <w:szCs w:val="24"/>
          <w:lang w:val="bg-BG"/>
        </w:rPr>
        <w:t xml:space="preserve">на </w:t>
      </w:r>
      <w:r w:rsidR="00554858" w:rsidRPr="004F2F22">
        <w:rPr>
          <w:i w:val="0"/>
          <w:sz w:val="24"/>
          <w:szCs w:val="24"/>
          <w:lang w:val="bg-BG"/>
        </w:rPr>
        <w:t>С</w:t>
      </w:r>
      <w:r w:rsidRPr="004F2F22">
        <w:rPr>
          <w:i w:val="0"/>
          <w:sz w:val="24"/>
          <w:szCs w:val="24"/>
          <w:lang w:val="bg-BG"/>
        </w:rPr>
        <w:t>ВОМР. МИГ трябва да работят тясно с местни медии, имащи конкретен интерес в местните новини и развити</w:t>
      </w:r>
      <w:r w:rsidR="00554858" w:rsidRPr="004F2F22">
        <w:rPr>
          <w:i w:val="0"/>
          <w:sz w:val="24"/>
          <w:szCs w:val="24"/>
          <w:lang w:val="bg-BG"/>
        </w:rPr>
        <w:t>е</w:t>
      </w:r>
      <w:r w:rsidRPr="004F2F22">
        <w:rPr>
          <w:i w:val="0"/>
          <w:sz w:val="24"/>
          <w:szCs w:val="24"/>
          <w:lang w:val="bg-BG"/>
        </w:rPr>
        <w:t xml:space="preserve">. </w:t>
      </w:r>
      <w:r w:rsidR="00554858" w:rsidRPr="004F2F22">
        <w:rPr>
          <w:i w:val="0"/>
          <w:sz w:val="24"/>
          <w:szCs w:val="24"/>
          <w:lang w:val="bg-BG"/>
        </w:rPr>
        <w:t xml:space="preserve">Представянето на </w:t>
      </w:r>
      <w:r w:rsidRPr="004F2F22">
        <w:rPr>
          <w:i w:val="0"/>
          <w:sz w:val="24"/>
          <w:szCs w:val="24"/>
          <w:lang w:val="bg-BG"/>
        </w:rPr>
        <w:t>оценка</w:t>
      </w:r>
      <w:r w:rsidR="00554858" w:rsidRPr="004F2F22">
        <w:rPr>
          <w:i w:val="0"/>
          <w:sz w:val="24"/>
          <w:szCs w:val="24"/>
          <w:lang w:val="bg-BG"/>
        </w:rPr>
        <w:t>та</w:t>
      </w:r>
      <w:r w:rsidRPr="004F2F22">
        <w:rPr>
          <w:i w:val="0"/>
          <w:sz w:val="24"/>
          <w:szCs w:val="24"/>
          <w:lang w:val="bg-BG"/>
        </w:rPr>
        <w:t xml:space="preserve"> </w:t>
      </w:r>
      <w:r w:rsidR="00554858" w:rsidRPr="004F2F22">
        <w:rPr>
          <w:i w:val="0"/>
          <w:sz w:val="24"/>
          <w:szCs w:val="24"/>
          <w:lang w:val="bg-BG"/>
        </w:rPr>
        <w:t xml:space="preserve">ще допринесе за информиране относно ролята и приноса на МИГ </w:t>
      </w:r>
      <w:r w:rsidRPr="004F2F22">
        <w:rPr>
          <w:i w:val="0"/>
          <w:sz w:val="24"/>
          <w:szCs w:val="24"/>
          <w:lang w:val="bg-BG"/>
        </w:rPr>
        <w:t xml:space="preserve">за </w:t>
      </w:r>
      <w:r w:rsidR="00554858" w:rsidRPr="004F2F22">
        <w:rPr>
          <w:i w:val="0"/>
          <w:sz w:val="24"/>
          <w:szCs w:val="24"/>
          <w:lang w:val="bg-BG"/>
        </w:rPr>
        <w:t xml:space="preserve">развитието на местната </w:t>
      </w:r>
      <w:r w:rsidRPr="004F2F22">
        <w:rPr>
          <w:i w:val="0"/>
          <w:sz w:val="24"/>
          <w:szCs w:val="24"/>
          <w:lang w:val="bg-BG"/>
        </w:rPr>
        <w:t>общност</w:t>
      </w:r>
      <w:r w:rsidR="00554858" w:rsidRPr="004F2F22">
        <w:rPr>
          <w:i w:val="0"/>
          <w:sz w:val="24"/>
          <w:szCs w:val="24"/>
          <w:lang w:val="bg-BG"/>
        </w:rPr>
        <w:t>.</w:t>
      </w:r>
    </w:p>
    <w:sectPr w:rsidR="00226392" w:rsidRPr="004F2F22" w:rsidSect="0077691D">
      <w:footerReference w:type="even" r:id="rId16"/>
      <w:footerReference w:type="default" r:id="rId17"/>
      <w:pgSz w:w="11906" w:h="16838"/>
      <w:pgMar w:top="899" w:right="1106" w:bottom="156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30DD0" w:rsidRDefault="00C30DD0">
      <w:r>
        <w:separator/>
      </w:r>
    </w:p>
  </w:endnote>
  <w:endnote w:type="continuationSeparator" w:id="0">
    <w:p w:rsidR="00C30DD0" w:rsidRDefault="00C30D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EUAlbertina">
    <w:altName w:val="Times New Roman"/>
    <w:panose1 w:val="00000000000000000000"/>
    <w:charset w:val="CC"/>
    <w:family w:val="swiss"/>
    <w:notTrueType/>
    <w:pitch w:val="default"/>
    <w:sig w:usb0="00000201" w:usb1="00000000" w:usb2="00000000" w:usb3="00000000" w:csb0="00000004"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546" w:rsidRDefault="002A2546" w:rsidP="006273B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A2546" w:rsidRDefault="002A2546" w:rsidP="00C2219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546" w:rsidRDefault="002A2546" w:rsidP="006273B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75E9F">
      <w:rPr>
        <w:rStyle w:val="PageNumber"/>
        <w:noProof/>
      </w:rPr>
      <w:t>14</w:t>
    </w:r>
    <w:r>
      <w:rPr>
        <w:rStyle w:val="PageNumber"/>
      </w:rPr>
      <w:fldChar w:fldCharType="end"/>
    </w:r>
  </w:p>
  <w:p w:rsidR="002A2546" w:rsidRDefault="002A2546" w:rsidP="0077691D">
    <w:pPr>
      <w:pStyle w:val="Footer"/>
      <w:ind w:right="360"/>
      <w:jc w:val="both"/>
      <w:rPr>
        <w:noProof/>
        <w:sz w:val="16"/>
        <w:szCs w:val="16"/>
        <w:lang w:val="ru-RU"/>
      </w:rPr>
    </w:pPr>
    <w:r>
      <w:rPr>
        <w:noProof/>
        <w:sz w:val="16"/>
        <w:szCs w:val="16"/>
        <w:lang w:val="ru-RU"/>
      </w:rPr>
      <w:t>Указания за извършване на оценки от МИГ на СВОМР</w:t>
    </w:r>
  </w:p>
  <w:p w:rsidR="002A2546" w:rsidRPr="0077691D" w:rsidRDefault="002A2546" w:rsidP="0077691D">
    <w:pPr>
      <w:pStyle w:val="Footer"/>
      <w:ind w:right="360"/>
      <w:jc w:val="both"/>
      <w:rPr>
        <w:noProof/>
        <w:sz w:val="16"/>
        <w:szCs w:val="16"/>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30DD0" w:rsidRDefault="00C30DD0">
      <w:r>
        <w:separator/>
      </w:r>
    </w:p>
  </w:footnote>
  <w:footnote w:type="continuationSeparator" w:id="0">
    <w:p w:rsidR="00C30DD0" w:rsidRDefault="00C30DD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263E"/>
    <w:multiLevelType w:val="hybridMultilevel"/>
    <w:tmpl w:val="4748FC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1E5500"/>
    <w:multiLevelType w:val="hybridMultilevel"/>
    <w:tmpl w:val="69204B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3F15A78"/>
    <w:multiLevelType w:val="hybridMultilevel"/>
    <w:tmpl w:val="CBAE5EA2"/>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B3644C"/>
    <w:multiLevelType w:val="hybridMultilevel"/>
    <w:tmpl w:val="06D6A6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8B2D59"/>
    <w:multiLevelType w:val="hybridMultilevel"/>
    <w:tmpl w:val="BA12F5F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12F16A9B"/>
    <w:multiLevelType w:val="hybridMultilevel"/>
    <w:tmpl w:val="15A0EE5C"/>
    <w:lvl w:ilvl="0" w:tplc="0409000D">
      <w:start w:val="1"/>
      <w:numFmt w:val="bullet"/>
      <w:lvlText w:val=""/>
      <w:lvlJc w:val="left"/>
      <w:pPr>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1FD97629"/>
    <w:multiLevelType w:val="hybridMultilevel"/>
    <w:tmpl w:val="7924DD2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1E3EEB"/>
    <w:multiLevelType w:val="hybridMultilevel"/>
    <w:tmpl w:val="E5848240"/>
    <w:lvl w:ilvl="0" w:tplc="11FA06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9B823E9"/>
    <w:multiLevelType w:val="hybridMultilevel"/>
    <w:tmpl w:val="6A0A8AEC"/>
    <w:lvl w:ilvl="0" w:tplc="7C7627DC">
      <w:numFmt w:val="bullet"/>
      <w:lvlText w:val="-"/>
      <w:lvlJc w:val="left"/>
      <w:pPr>
        <w:ind w:left="708" w:hanging="360"/>
      </w:pPr>
      <w:rPr>
        <w:rFonts w:ascii="Times New Roman" w:eastAsia="Times New Roman" w:hAnsi="Times New Roman" w:cs="Times New Roman" w:hint="default"/>
      </w:rPr>
    </w:lvl>
    <w:lvl w:ilvl="1" w:tplc="09BCD3B0">
      <w:numFmt w:val="bullet"/>
      <w:lvlText w:val="•"/>
      <w:lvlJc w:val="left"/>
      <w:pPr>
        <w:ind w:left="1788" w:hanging="720"/>
      </w:pPr>
      <w:rPr>
        <w:rFonts w:ascii="Times New Roman" w:eastAsia="Times New Roman" w:hAnsi="Times New Roman" w:cs="Times New Roman" w:hint="default"/>
      </w:rPr>
    </w:lvl>
    <w:lvl w:ilvl="2" w:tplc="04090005" w:tentative="1">
      <w:start w:val="1"/>
      <w:numFmt w:val="bullet"/>
      <w:lvlText w:val=""/>
      <w:lvlJc w:val="left"/>
      <w:pPr>
        <w:ind w:left="2148" w:hanging="360"/>
      </w:pPr>
      <w:rPr>
        <w:rFonts w:ascii="Wingdings" w:hAnsi="Wingdings" w:hint="default"/>
      </w:rPr>
    </w:lvl>
    <w:lvl w:ilvl="3" w:tplc="04090001" w:tentative="1">
      <w:start w:val="1"/>
      <w:numFmt w:val="bullet"/>
      <w:lvlText w:val=""/>
      <w:lvlJc w:val="left"/>
      <w:pPr>
        <w:ind w:left="2868" w:hanging="360"/>
      </w:pPr>
      <w:rPr>
        <w:rFonts w:ascii="Symbol" w:hAnsi="Symbol" w:hint="default"/>
      </w:rPr>
    </w:lvl>
    <w:lvl w:ilvl="4" w:tplc="04090003" w:tentative="1">
      <w:start w:val="1"/>
      <w:numFmt w:val="bullet"/>
      <w:lvlText w:val="o"/>
      <w:lvlJc w:val="left"/>
      <w:pPr>
        <w:ind w:left="3588" w:hanging="360"/>
      </w:pPr>
      <w:rPr>
        <w:rFonts w:ascii="Courier New" w:hAnsi="Courier New" w:cs="Courier New" w:hint="default"/>
      </w:rPr>
    </w:lvl>
    <w:lvl w:ilvl="5" w:tplc="04090005" w:tentative="1">
      <w:start w:val="1"/>
      <w:numFmt w:val="bullet"/>
      <w:lvlText w:val=""/>
      <w:lvlJc w:val="left"/>
      <w:pPr>
        <w:ind w:left="4308" w:hanging="360"/>
      </w:pPr>
      <w:rPr>
        <w:rFonts w:ascii="Wingdings" w:hAnsi="Wingdings" w:hint="default"/>
      </w:rPr>
    </w:lvl>
    <w:lvl w:ilvl="6" w:tplc="04090001" w:tentative="1">
      <w:start w:val="1"/>
      <w:numFmt w:val="bullet"/>
      <w:lvlText w:val=""/>
      <w:lvlJc w:val="left"/>
      <w:pPr>
        <w:ind w:left="5028" w:hanging="360"/>
      </w:pPr>
      <w:rPr>
        <w:rFonts w:ascii="Symbol" w:hAnsi="Symbol" w:hint="default"/>
      </w:rPr>
    </w:lvl>
    <w:lvl w:ilvl="7" w:tplc="04090003" w:tentative="1">
      <w:start w:val="1"/>
      <w:numFmt w:val="bullet"/>
      <w:lvlText w:val="o"/>
      <w:lvlJc w:val="left"/>
      <w:pPr>
        <w:ind w:left="5748" w:hanging="360"/>
      </w:pPr>
      <w:rPr>
        <w:rFonts w:ascii="Courier New" w:hAnsi="Courier New" w:cs="Courier New" w:hint="default"/>
      </w:rPr>
    </w:lvl>
    <w:lvl w:ilvl="8" w:tplc="04090005" w:tentative="1">
      <w:start w:val="1"/>
      <w:numFmt w:val="bullet"/>
      <w:lvlText w:val=""/>
      <w:lvlJc w:val="left"/>
      <w:pPr>
        <w:ind w:left="6468" w:hanging="360"/>
      </w:pPr>
      <w:rPr>
        <w:rFonts w:ascii="Wingdings" w:hAnsi="Wingdings" w:hint="default"/>
      </w:rPr>
    </w:lvl>
  </w:abstractNum>
  <w:abstractNum w:abstractNumId="9" w15:restartNumberingAfterBreak="0">
    <w:nsid w:val="2D607C04"/>
    <w:multiLevelType w:val="hybridMultilevel"/>
    <w:tmpl w:val="EEDC329E"/>
    <w:lvl w:ilvl="0" w:tplc="0409000D">
      <w:start w:val="1"/>
      <w:numFmt w:val="bullet"/>
      <w:lvlText w:val=""/>
      <w:lvlJc w:val="left"/>
      <w:pPr>
        <w:tabs>
          <w:tab w:val="num" w:pos="720"/>
        </w:tabs>
        <w:ind w:left="720" w:hanging="360"/>
      </w:pPr>
      <w:rPr>
        <w:rFonts w:ascii="Wingdings" w:hAnsi="Wingdings" w:hint="default"/>
      </w:rPr>
    </w:lvl>
    <w:lvl w:ilvl="1" w:tplc="04020003">
      <w:start w:val="1"/>
      <w:numFmt w:val="bullet"/>
      <w:lvlText w:val="o"/>
      <w:lvlJc w:val="left"/>
      <w:pPr>
        <w:tabs>
          <w:tab w:val="num" w:pos="1440"/>
        </w:tabs>
        <w:ind w:left="1440" w:hanging="360"/>
      </w:pPr>
      <w:rPr>
        <w:rFonts w:ascii="Courier New" w:hAnsi="Courier New" w:cs="Courier New" w:hint="default"/>
      </w:rPr>
    </w:lvl>
    <w:lvl w:ilvl="2" w:tplc="FEDE5868">
      <w:start w:val="1"/>
      <w:numFmt w:val="decimal"/>
      <w:lvlText w:val="%3."/>
      <w:lvlJc w:val="left"/>
      <w:pPr>
        <w:tabs>
          <w:tab w:val="num" w:pos="2835"/>
        </w:tabs>
        <w:ind w:left="2835" w:hanging="1035"/>
      </w:pPr>
      <w:rPr>
        <w:rFont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E4126CA"/>
    <w:multiLevelType w:val="hybridMultilevel"/>
    <w:tmpl w:val="38A80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35C1A5A"/>
    <w:multiLevelType w:val="multilevel"/>
    <w:tmpl w:val="22462E7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7D933D0"/>
    <w:multiLevelType w:val="hybridMultilevel"/>
    <w:tmpl w:val="E5848240"/>
    <w:lvl w:ilvl="0" w:tplc="11FA06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AA46CBF"/>
    <w:multiLevelType w:val="hybridMultilevel"/>
    <w:tmpl w:val="2F10DE26"/>
    <w:lvl w:ilvl="0" w:tplc="04020001">
      <w:start w:val="1"/>
      <w:numFmt w:val="bullet"/>
      <w:lvlText w:val=""/>
      <w:lvlJc w:val="left"/>
      <w:pPr>
        <w:tabs>
          <w:tab w:val="num" w:pos="1068"/>
        </w:tabs>
        <w:ind w:left="1068" w:hanging="360"/>
      </w:pPr>
      <w:rPr>
        <w:rFonts w:ascii="Symbol" w:hAnsi="Symbol" w:hint="default"/>
      </w:rPr>
    </w:lvl>
    <w:lvl w:ilvl="1" w:tplc="04020003" w:tentative="1">
      <w:start w:val="1"/>
      <w:numFmt w:val="bullet"/>
      <w:lvlText w:val="o"/>
      <w:lvlJc w:val="left"/>
      <w:pPr>
        <w:tabs>
          <w:tab w:val="num" w:pos="1788"/>
        </w:tabs>
        <w:ind w:left="1788" w:hanging="360"/>
      </w:pPr>
      <w:rPr>
        <w:rFonts w:ascii="Courier New" w:hAnsi="Courier New" w:cs="Courier New" w:hint="default"/>
      </w:rPr>
    </w:lvl>
    <w:lvl w:ilvl="2" w:tplc="04020005" w:tentative="1">
      <w:start w:val="1"/>
      <w:numFmt w:val="bullet"/>
      <w:lvlText w:val=""/>
      <w:lvlJc w:val="left"/>
      <w:pPr>
        <w:tabs>
          <w:tab w:val="num" w:pos="2508"/>
        </w:tabs>
        <w:ind w:left="2508" w:hanging="360"/>
      </w:pPr>
      <w:rPr>
        <w:rFonts w:ascii="Wingdings" w:hAnsi="Wingdings" w:hint="default"/>
      </w:rPr>
    </w:lvl>
    <w:lvl w:ilvl="3" w:tplc="04020001" w:tentative="1">
      <w:start w:val="1"/>
      <w:numFmt w:val="bullet"/>
      <w:lvlText w:val=""/>
      <w:lvlJc w:val="left"/>
      <w:pPr>
        <w:tabs>
          <w:tab w:val="num" w:pos="3228"/>
        </w:tabs>
        <w:ind w:left="3228" w:hanging="360"/>
      </w:pPr>
      <w:rPr>
        <w:rFonts w:ascii="Symbol" w:hAnsi="Symbol" w:hint="default"/>
      </w:rPr>
    </w:lvl>
    <w:lvl w:ilvl="4" w:tplc="04020003" w:tentative="1">
      <w:start w:val="1"/>
      <w:numFmt w:val="bullet"/>
      <w:lvlText w:val="o"/>
      <w:lvlJc w:val="left"/>
      <w:pPr>
        <w:tabs>
          <w:tab w:val="num" w:pos="3948"/>
        </w:tabs>
        <w:ind w:left="3948" w:hanging="360"/>
      </w:pPr>
      <w:rPr>
        <w:rFonts w:ascii="Courier New" w:hAnsi="Courier New" w:cs="Courier New" w:hint="default"/>
      </w:rPr>
    </w:lvl>
    <w:lvl w:ilvl="5" w:tplc="04020005" w:tentative="1">
      <w:start w:val="1"/>
      <w:numFmt w:val="bullet"/>
      <w:lvlText w:val=""/>
      <w:lvlJc w:val="left"/>
      <w:pPr>
        <w:tabs>
          <w:tab w:val="num" w:pos="4668"/>
        </w:tabs>
        <w:ind w:left="4668" w:hanging="360"/>
      </w:pPr>
      <w:rPr>
        <w:rFonts w:ascii="Wingdings" w:hAnsi="Wingdings" w:hint="default"/>
      </w:rPr>
    </w:lvl>
    <w:lvl w:ilvl="6" w:tplc="04020001" w:tentative="1">
      <w:start w:val="1"/>
      <w:numFmt w:val="bullet"/>
      <w:lvlText w:val=""/>
      <w:lvlJc w:val="left"/>
      <w:pPr>
        <w:tabs>
          <w:tab w:val="num" w:pos="5388"/>
        </w:tabs>
        <w:ind w:left="5388" w:hanging="360"/>
      </w:pPr>
      <w:rPr>
        <w:rFonts w:ascii="Symbol" w:hAnsi="Symbol" w:hint="default"/>
      </w:rPr>
    </w:lvl>
    <w:lvl w:ilvl="7" w:tplc="04020003" w:tentative="1">
      <w:start w:val="1"/>
      <w:numFmt w:val="bullet"/>
      <w:lvlText w:val="o"/>
      <w:lvlJc w:val="left"/>
      <w:pPr>
        <w:tabs>
          <w:tab w:val="num" w:pos="6108"/>
        </w:tabs>
        <w:ind w:left="6108" w:hanging="360"/>
      </w:pPr>
      <w:rPr>
        <w:rFonts w:ascii="Courier New" w:hAnsi="Courier New" w:cs="Courier New" w:hint="default"/>
      </w:rPr>
    </w:lvl>
    <w:lvl w:ilvl="8" w:tplc="04020005" w:tentative="1">
      <w:start w:val="1"/>
      <w:numFmt w:val="bullet"/>
      <w:lvlText w:val=""/>
      <w:lvlJc w:val="left"/>
      <w:pPr>
        <w:tabs>
          <w:tab w:val="num" w:pos="6828"/>
        </w:tabs>
        <w:ind w:left="6828" w:hanging="360"/>
      </w:pPr>
      <w:rPr>
        <w:rFonts w:ascii="Wingdings" w:hAnsi="Wingdings" w:hint="default"/>
      </w:rPr>
    </w:lvl>
  </w:abstractNum>
  <w:abstractNum w:abstractNumId="14" w15:restartNumberingAfterBreak="0">
    <w:nsid w:val="3B6E3A88"/>
    <w:multiLevelType w:val="hybridMultilevel"/>
    <w:tmpl w:val="868630CA"/>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38D2EEE"/>
    <w:multiLevelType w:val="hybridMultilevel"/>
    <w:tmpl w:val="33F253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3900705"/>
    <w:multiLevelType w:val="hybridMultilevel"/>
    <w:tmpl w:val="0A50F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4172E32"/>
    <w:multiLevelType w:val="hybridMultilevel"/>
    <w:tmpl w:val="EADECDE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5840678B"/>
    <w:multiLevelType w:val="hybridMultilevel"/>
    <w:tmpl w:val="242E5152"/>
    <w:lvl w:ilvl="0" w:tplc="3BBADA70">
      <w:start w:val="1"/>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88230A6"/>
    <w:multiLevelType w:val="hybridMultilevel"/>
    <w:tmpl w:val="2C1EC6C4"/>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cs="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cs="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cs="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D95BD8"/>
    <w:multiLevelType w:val="hybridMultilevel"/>
    <w:tmpl w:val="F708B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121014"/>
    <w:multiLevelType w:val="hybridMultilevel"/>
    <w:tmpl w:val="FB187C12"/>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1461290"/>
    <w:multiLevelType w:val="hybridMultilevel"/>
    <w:tmpl w:val="FD1CB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526142"/>
    <w:multiLevelType w:val="hybridMultilevel"/>
    <w:tmpl w:val="3558CEE0"/>
    <w:lvl w:ilvl="0" w:tplc="61B4BE2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1746469"/>
    <w:multiLevelType w:val="hybridMultilevel"/>
    <w:tmpl w:val="A35ED5A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1CC0CBD"/>
    <w:multiLevelType w:val="hybridMultilevel"/>
    <w:tmpl w:val="E25C6284"/>
    <w:lvl w:ilvl="0" w:tplc="0409000D">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 w15:restartNumberingAfterBreak="0">
    <w:nsid w:val="634E6148"/>
    <w:multiLevelType w:val="hybridMultilevel"/>
    <w:tmpl w:val="A0C09640"/>
    <w:lvl w:ilvl="0" w:tplc="04020001">
      <w:start w:val="1"/>
      <w:numFmt w:val="bullet"/>
      <w:lvlText w:val=""/>
      <w:lvlJc w:val="left"/>
      <w:pPr>
        <w:tabs>
          <w:tab w:val="num" w:pos="783"/>
        </w:tabs>
        <w:ind w:left="783" w:hanging="360"/>
      </w:pPr>
      <w:rPr>
        <w:rFonts w:ascii="Symbol" w:hAnsi="Symbol" w:hint="default"/>
      </w:rPr>
    </w:lvl>
    <w:lvl w:ilvl="1" w:tplc="04020003" w:tentative="1">
      <w:start w:val="1"/>
      <w:numFmt w:val="bullet"/>
      <w:lvlText w:val="o"/>
      <w:lvlJc w:val="left"/>
      <w:pPr>
        <w:tabs>
          <w:tab w:val="num" w:pos="1503"/>
        </w:tabs>
        <w:ind w:left="1503" w:hanging="360"/>
      </w:pPr>
      <w:rPr>
        <w:rFonts w:ascii="Courier New" w:hAnsi="Courier New" w:cs="Courier New" w:hint="default"/>
      </w:rPr>
    </w:lvl>
    <w:lvl w:ilvl="2" w:tplc="04020005" w:tentative="1">
      <w:start w:val="1"/>
      <w:numFmt w:val="bullet"/>
      <w:lvlText w:val=""/>
      <w:lvlJc w:val="left"/>
      <w:pPr>
        <w:tabs>
          <w:tab w:val="num" w:pos="2223"/>
        </w:tabs>
        <w:ind w:left="2223" w:hanging="360"/>
      </w:pPr>
      <w:rPr>
        <w:rFonts w:ascii="Wingdings" w:hAnsi="Wingdings" w:hint="default"/>
      </w:rPr>
    </w:lvl>
    <w:lvl w:ilvl="3" w:tplc="04020001" w:tentative="1">
      <w:start w:val="1"/>
      <w:numFmt w:val="bullet"/>
      <w:lvlText w:val=""/>
      <w:lvlJc w:val="left"/>
      <w:pPr>
        <w:tabs>
          <w:tab w:val="num" w:pos="2943"/>
        </w:tabs>
        <w:ind w:left="2943" w:hanging="360"/>
      </w:pPr>
      <w:rPr>
        <w:rFonts w:ascii="Symbol" w:hAnsi="Symbol" w:hint="default"/>
      </w:rPr>
    </w:lvl>
    <w:lvl w:ilvl="4" w:tplc="04020003" w:tentative="1">
      <w:start w:val="1"/>
      <w:numFmt w:val="bullet"/>
      <w:lvlText w:val="o"/>
      <w:lvlJc w:val="left"/>
      <w:pPr>
        <w:tabs>
          <w:tab w:val="num" w:pos="3663"/>
        </w:tabs>
        <w:ind w:left="3663" w:hanging="360"/>
      </w:pPr>
      <w:rPr>
        <w:rFonts w:ascii="Courier New" w:hAnsi="Courier New" w:cs="Courier New" w:hint="default"/>
      </w:rPr>
    </w:lvl>
    <w:lvl w:ilvl="5" w:tplc="04020005" w:tentative="1">
      <w:start w:val="1"/>
      <w:numFmt w:val="bullet"/>
      <w:lvlText w:val=""/>
      <w:lvlJc w:val="left"/>
      <w:pPr>
        <w:tabs>
          <w:tab w:val="num" w:pos="4383"/>
        </w:tabs>
        <w:ind w:left="4383" w:hanging="360"/>
      </w:pPr>
      <w:rPr>
        <w:rFonts w:ascii="Wingdings" w:hAnsi="Wingdings" w:hint="default"/>
      </w:rPr>
    </w:lvl>
    <w:lvl w:ilvl="6" w:tplc="04020001" w:tentative="1">
      <w:start w:val="1"/>
      <w:numFmt w:val="bullet"/>
      <w:lvlText w:val=""/>
      <w:lvlJc w:val="left"/>
      <w:pPr>
        <w:tabs>
          <w:tab w:val="num" w:pos="5103"/>
        </w:tabs>
        <w:ind w:left="5103" w:hanging="360"/>
      </w:pPr>
      <w:rPr>
        <w:rFonts w:ascii="Symbol" w:hAnsi="Symbol" w:hint="default"/>
      </w:rPr>
    </w:lvl>
    <w:lvl w:ilvl="7" w:tplc="04020003" w:tentative="1">
      <w:start w:val="1"/>
      <w:numFmt w:val="bullet"/>
      <w:lvlText w:val="o"/>
      <w:lvlJc w:val="left"/>
      <w:pPr>
        <w:tabs>
          <w:tab w:val="num" w:pos="5823"/>
        </w:tabs>
        <w:ind w:left="5823" w:hanging="360"/>
      </w:pPr>
      <w:rPr>
        <w:rFonts w:ascii="Courier New" w:hAnsi="Courier New" w:cs="Courier New" w:hint="default"/>
      </w:rPr>
    </w:lvl>
    <w:lvl w:ilvl="8" w:tplc="04020005" w:tentative="1">
      <w:start w:val="1"/>
      <w:numFmt w:val="bullet"/>
      <w:lvlText w:val=""/>
      <w:lvlJc w:val="left"/>
      <w:pPr>
        <w:tabs>
          <w:tab w:val="num" w:pos="6543"/>
        </w:tabs>
        <w:ind w:left="6543" w:hanging="360"/>
      </w:pPr>
      <w:rPr>
        <w:rFonts w:ascii="Wingdings" w:hAnsi="Wingdings" w:hint="default"/>
      </w:rPr>
    </w:lvl>
  </w:abstractNum>
  <w:abstractNum w:abstractNumId="27" w15:restartNumberingAfterBreak="0">
    <w:nsid w:val="65581D12"/>
    <w:multiLevelType w:val="hybridMultilevel"/>
    <w:tmpl w:val="697A0BA2"/>
    <w:lvl w:ilvl="0" w:tplc="1B1E9AC2">
      <w:start w:val="1"/>
      <w:numFmt w:val="bullet"/>
      <w:lvlText w:val="-"/>
      <w:lvlJc w:val="left"/>
      <w:pPr>
        <w:ind w:left="1125" w:hanging="360"/>
      </w:pPr>
      <w:rPr>
        <w:rFonts w:ascii="Times New Roman" w:eastAsia="Times New Roman" w:hAnsi="Times New Roman" w:cs="Times New Roman" w:hint="default"/>
      </w:rPr>
    </w:lvl>
    <w:lvl w:ilvl="1" w:tplc="04090003" w:tentative="1">
      <w:start w:val="1"/>
      <w:numFmt w:val="bullet"/>
      <w:lvlText w:val="o"/>
      <w:lvlJc w:val="left"/>
      <w:pPr>
        <w:ind w:left="1845" w:hanging="360"/>
      </w:pPr>
      <w:rPr>
        <w:rFonts w:ascii="Courier New" w:hAnsi="Courier New" w:cs="Courier New" w:hint="default"/>
      </w:rPr>
    </w:lvl>
    <w:lvl w:ilvl="2" w:tplc="04090005" w:tentative="1">
      <w:start w:val="1"/>
      <w:numFmt w:val="bullet"/>
      <w:lvlText w:val=""/>
      <w:lvlJc w:val="left"/>
      <w:pPr>
        <w:ind w:left="2565" w:hanging="360"/>
      </w:pPr>
      <w:rPr>
        <w:rFonts w:ascii="Wingdings" w:hAnsi="Wingdings" w:hint="default"/>
      </w:rPr>
    </w:lvl>
    <w:lvl w:ilvl="3" w:tplc="04090001" w:tentative="1">
      <w:start w:val="1"/>
      <w:numFmt w:val="bullet"/>
      <w:lvlText w:val=""/>
      <w:lvlJc w:val="left"/>
      <w:pPr>
        <w:ind w:left="3285" w:hanging="360"/>
      </w:pPr>
      <w:rPr>
        <w:rFonts w:ascii="Symbol" w:hAnsi="Symbol" w:hint="default"/>
      </w:rPr>
    </w:lvl>
    <w:lvl w:ilvl="4" w:tplc="04090003" w:tentative="1">
      <w:start w:val="1"/>
      <w:numFmt w:val="bullet"/>
      <w:lvlText w:val="o"/>
      <w:lvlJc w:val="left"/>
      <w:pPr>
        <w:ind w:left="4005" w:hanging="360"/>
      </w:pPr>
      <w:rPr>
        <w:rFonts w:ascii="Courier New" w:hAnsi="Courier New" w:cs="Courier New" w:hint="default"/>
      </w:rPr>
    </w:lvl>
    <w:lvl w:ilvl="5" w:tplc="04090005" w:tentative="1">
      <w:start w:val="1"/>
      <w:numFmt w:val="bullet"/>
      <w:lvlText w:val=""/>
      <w:lvlJc w:val="left"/>
      <w:pPr>
        <w:ind w:left="4725" w:hanging="360"/>
      </w:pPr>
      <w:rPr>
        <w:rFonts w:ascii="Wingdings" w:hAnsi="Wingdings" w:hint="default"/>
      </w:rPr>
    </w:lvl>
    <w:lvl w:ilvl="6" w:tplc="04090001" w:tentative="1">
      <w:start w:val="1"/>
      <w:numFmt w:val="bullet"/>
      <w:lvlText w:val=""/>
      <w:lvlJc w:val="left"/>
      <w:pPr>
        <w:ind w:left="5445" w:hanging="360"/>
      </w:pPr>
      <w:rPr>
        <w:rFonts w:ascii="Symbol" w:hAnsi="Symbol" w:hint="default"/>
      </w:rPr>
    </w:lvl>
    <w:lvl w:ilvl="7" w:tplc="04090003" w:tentative="1">
      <w:start w:val="1"/>
      <w:numFmt w:val="bullet"/>
      <w:lvlText w:val="o"/>
      <w:lvlJc w:val="left"/>
      <w:pPr>
        <w:ind w:left="6165" w:hanging="360"/>
      </w:pPr>
      <w:rPr>
        <w:rFonts w:ascii="Courier New" w:hAnsi="Courier New" w:cs="Courier New" w:hint="default"/>
      </w:rPr>
    </w:lvl>
    <w:lvl w:ilvl="8" w:tplc="04090005" w:tentative="1">
      <w:start w:val="1"/>
      <w:numFmt w:val="bullet"/>
      <w:lvlText w:val=""/>
      <w:lvlJc w:val="left"/>
      <w:pPr>
        <w:ind w:left="6885" w:hanging="360"/>
      </w:pPr>
      <w:rPr>
        <w:rFonts w:ascii="Wingdings" w:hAnsi="Wingdings" w:hint="default"/>
      </w:rPr>
    </w:lvl>
  </w:abstractNum>
  <w:abstractNum w:abstractNumId="28" w15:restartNumberingAfterBreak="0">
    <w:nsid w:val="6DC86AD7"/>
    <w:multiLevelType w:val="hybridMultilevel"/>
    <w:tmpl w:val="F4B8F322"/>
    <w:lvl w:ilvl="0" w:tplc="0409000D">
      <w:start w:val="1"/>
      <w:numFmt w:val="bullet"/>
      <w:lvlText w:val=""/>
      <w:lvlJc w:val="left"/>
      <w:pPr>
        <w:ind w:left="1287" w:hanging="360"/>
      </w:pPr>
      <w:rPr>
        <w:rFonts w:ascii="Wingdings" w:hAnsi="Wingdings" w:hint="default"/>
      </w:rPr>
    </w:lvl>
    <w:lvl w:ilvl="1" w:tplc="0409000D">
      <w:start w:val="1"/>
      <w:numFmt w:val="bullet"/>
      <w:lvlText w:val=""/>
      <w:lvlJc w:val="left"/>
      <w:pPr>
        <w:ind w:left="2007" w:hanging="360"/>
      </w:pPr>
      <w:rPr>
        <w:rFonts w:ascii="Wingdings" w:hAnsi="Wingdings"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72230560"/>
    <w:multiLevelType w:val="hybridMultilevel"/>
    <w:tmpl w:val="72230560"/>
    <w:lvl w:ilvl="0" w:tplc="FFFFFFFF">
      <w:start w:val="1"/>
      <w:numFmt w:val="bullet"/>
      <w:lvlText w:val=""/>
      <w:lvlJc w:val="left"/>
      <w:pPr>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0" w15:restartNumberingAfterBreak="0">
    <w:nsid w:val="72230565"/>
    <w:multiLevelType w:val="hybridMultilevel"/>
    <w:tmpl w:val="72230565"/>
    <w:lvl w:ilvl="0" w:tplc="FFFFFFFF">
      <w:start w:val="1"/>
      <w:numFmt w:val="bullet"/>
      <w:lvlText w:val=""/>
      <w:lvlJc w:val="left"/>
      <w:pPr>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1" w15:restartNumberingAfterBreak="0">
    <w:nsid w:val="7223056D"/>
    <w:multiLevelType w:val="hybridMultilevel"/>
    <w:tmpl w:val="7223056D"/>
    <w:lvl w:ilvl="0" w:tplc="FFFFFFFF">
      <w:start w:val="1"/>
      <w:numFmt w:val="bullet"/>
      <w:lvlText w:val=""/>
      <w:lvlJc w:val="left"/>
      <w:pPr>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2" w15:restartNumberingAfterBreak="0">
    <w:nsid w:val="7223056E"/>
    <w:multiLevelType w:val="hybridMultilevel"/>
    <w:tmpl w:val="7223056E"/>
    <w:lvl w:ilvl="0" w:tplc="FFFFFFFF">
      <w:start w:val="1"/>
      <w:numFmt w:val="bullet"/>
      <w:lvlText w:val=""/>
      <w:lvlJc w:val="left"/>
      <w:pPr>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3" w15:restartNumberingAfterBreak="0">
    <w:nsid w:val="7223059E"/>
    <w:multiLevelType w:val="hybridMultilevel"/>
    <w:tmpl w:val="7223059E"/>
    <w:lvl w:ilvl="0" w:tplc="FFFFFFFF">
      <w:start w:val="1"/>
      <w:numFmt w:val="bullet"/>
      <w:lvlText w:val=""/>
      <w:lvlJc w:val="left"/>
      <w:pPr>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4" w15:restartNumberingAfterBreak="0">
    <w:nsid w:val="722305AF"/>
    <w:multiLevelType w:val="hybridMultilevel"/>
    <w:tmpl w:val="722305AF"/>
    <w:lvl w:ilvl="0" w:tplc="FFFFFFFF">
      <w:start w:val="1"/>
      <w:numFmt w:val="bullet"/>
      <w:lvlText w:val=""/>
      <w:lvlJc w:val="left"/>
      <w:pPr>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5" w15:restartNumberingAfterBreak="0">
    <w:nsid w:val="722305BD"/>
    <w:multiLevelType w:val="hybridMultilevel"/>
    <w:tmpl w:val="722305BD"/>
    <w:lvl w:ilvl="0" w:tplc="FFFFFFFF">
      <w:start w:val="1"/>
      <w:numFmt w:val="bullet"/>
      <w:lvlText w:val=""/>
      <w:lvlJc w:val="left"/>
      <w:pPr>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6" w15:restartNumberingAfterBreak="0">
    <w:nsid w:val="770C5F63"/>
    <w:multiLevelType w:val="hybridMultilevel"/>
    <w:tmpl w:val="50FEAA04"/>
    <w:lvl w:ilvl="0" w:tplc="11544864">
      <w:start w:val="1"/>
      <w:numFmt w:val="bullet"/>
      <w:lvlText w:val=""/>
      <w:lvlJc w:val="left"/>
      <w:pPr>
        <w:tabs>
          <w:tab w:val="num" w:pos="1080"/>
        </w:tabs>
        <w:ind w:left="1080" w:hanging="360"/>
      </w:pPr>
      <w:rPr>
        <w:rFonts w:ascii="Symbol" w:hAnsi="Symbol" w:hint="default"/>
        <w:sz w:val="20"/>
        <w:szCs w:val="2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 w15:restartNumberingAfterBreak="0">
    <w:nsid w:val="79E17A64"/>
    <w:multiLevelType w:val="hybridMultilevel"/>
    <w:tmpl w:val="1DA48CFA"/>
    <w:lvl w:ilvl="0" w:tplc="04020001">
      <w:start w:val="1"/>
      <w:numFmt w:val="bullet"/>
      <w:lvlText w:val=""/>
      <w:lvlJc w:val="left"/>
      <w:pPr>
        <w:tabs>
          <w:tab w:val="num" w:pos="1428"/>
        </w:tabs>
        <w:ind w:left="1428" w:hanging="360"/>
      </w:pPr>
      <w:rPr>
        <w:rFonts w:ascii="Symbol" w:hAnsi="Symbol" w:hint="default"/>
      </w:rPr>
    </w:lvl>
    <w:lvl w:ilvl="1" w:tplc="04020003" w:tentative="1">
      <w:start w:val="1"/>
      <w:numFmt w:val="bullet"/>
      <w:lvlText w:val="o"/>
      <w:lvlJc w:val="left"/>
      <w:pPr>
        <w:tabs>
          <w:tab w:val="num" w:pos="2148"/>
        </w:tabs>
        <w:ind w:left="2148" w:hanging="360"/>
      </w:pPr>
      <w:rPr>
        <w:rFonts w:ascii="Courier New" w:hAnsi="Courier New" w:cs="Courier New" w:hint="default"/>
      </w:rPr>
    </w:lvl>
    <w:lvl w:ilvl="2" w:tplc="04020005" w:tentative="1">
      <w:start w:val="1"/>
      <w:numFmt w:val="bullet"/>
      <w:lvlText w:val=""/>
      <w:lvlJc w:val="left"/>
      <w:pPr>
        <w:tabs>
          <w:tab w:val="num" w:pos="2868"/>
        </w:tabs>
        <w:ind w:left="2868" w:hanging="360"/>
      </w:pPr>
      <w:rPr>
        <w:rFonts w:ascii="Wingdings" w:hAnsi="Wingdings" w:hint="default"/>
      </w:rPr>
    </w:lvl>
    <w:lvl w:ilvl="3" w:tplc="04020001" w:tentative="1">
      <w:start w:val="1"/>
      <w:numFmt w:val="bullet"/>
      <w:lvlText w:val=""/>
      <w:lvlJc w:val="left"/>
      <w:pPr>
        <w:tabs>
          <w:tab w:val="num" w:pos="3588"/>
        </w:tabs>
        <w:ind w:left="3588" w:hanging="360"/>
      </w:pPr>
      <w:rPr>
        <w:rFonts w:ascii="Symbol" w:hAnsi="Symbol" w:hint="default"/>
      </w:rPr>
    </w:lvl>
    <w:lvl w:ilvl="4" w:tplc="04020003" w:tentative="1">
      <w:start w:val="1"/>
      <w:numFmt w:val="bullet"/>
      <w:lvlText w:val="o"/>
      <w:lvlJc w:val="left"/>
      <w:pPr>
        <w:tabs>
          <w:tab w:val="num" w:pos="4308"/>
        </w:tabs>
        <w:ind w:left="4308" w:hanging="360"/>
      </w:pPr>
      <w:rPr>
        <w:rFonts w:ascii="Courier New" w:hAnsi="Courier New" w:cs="Courier New" w:hint="default"/>
      </w:rPr>
    </w:lvl>
    <w:lvl w:ilvl="5" w:tplc="04020005" w:tentative="1">
      <w:start w:val="1"/>
      <w:numFmt w:val="bullet"/>
      <w:lvlText w:val=""/>
      <w:lvlJc w:val="left"/>
      <w:pPr>
        <w:tabs>
          <w:tab w:val="num" w:pos="5028"/>
        </w:tabs>
        <w:ind w:left="5028" w:hanging="360"/>
      </w:pPr>
      <w:rPr>
        <w:rFonts w:ascii="Wingdings" w:hAnsi="Wingdings" w:hint="default"/>
      </w:rPr>
    </w:lvl>
    <w:lvl w:ilvl="6" w:tplc="04020001" w:tentative="1">
      <w:start w:val="1"/>
      <w:numFmt w:val="bullet"/>
      <w:lvlText w:val=""/>
      <w:lvlJc w:val="left"/>
      <w:pPr>
        <w:tabs>
          <w:tab w:val="num" w:pos="5748"/>
        </w:tabs>
        <w:ind w:left="5748" w:hanging="360"/>
      </w:pPr>
      <w:rPr>
        <w:rFonts w:ascii="Symbol" w:hAnsi="Symbol" w:hint="default"/>
      </w:rPr>
    </w:lvl>
    <w:lvl w:ilvl="7" w:tplc="04020003" w:tentative="1">
      <w:start w:val="1"/>
      <w:numFmt w:val="bullet"/>
      <w:lvlText w:val="o"/>
      <w:lvlJc w:val="left"/>
      <w:pPr>
        <w:tabs>
          <w:tab w:val="num" w:pos="6468"/>
        </w:tabs>
        <w:ind w:left="6468" w:hanging="360"/>
      </w:pPr>
      <w:rPr>
        <w:rFonts w:ascii="Courier New" w:hAnsi="Courier New" w:cs="Courier New" w:hint="default"/>
      </w:rPr>
    </w:lvl>
    <w:lvl w:ilvl="8" w:tplc="04020005" w:tentative="1">
      <w:start w:val="1"/>
      <w:numFmt w:val="bullet"/>
      <w:lvlText w:val=""/>
      <w:lvlJc w:val="left"/>
      <w:pPr>
        <w:tabs>
          <w:tab w:val="num" w:pos="7188"/>
        </w:tabs>
        <w:ind w:left="7188" w:hanging="360"/>
      </w:pPr>
      <w:rPr>
        <w:rFonts w:ascii="Wingdings" w:hAnsi="Wingdings" w:hint="default"/>
      </w:rPr>
    </w:lvl>
  </w:abstractNum>
  <w:abstractNum w:abstractNumId="38" w15:restartNumberingAfterBreak="0">
    <w:nsid w:val="7CA16EF3"/>
    <w:multiLevelType w:val="hybridMultilevel"/>
    <w:tmpl w:val="4F8E510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9"/>
  </w:num>
  <w:num w:numId="2">
    <w:abstractNumId w:val="36"/>
  </w:num>
  <w:num w:numId="3">
    <w:abstractNumId w:val="19"/>
  </w:num>
  <w:num w:numId="4">
    <w:abstractNumId w:val="2"/>
  </w:num>
  <w:num w:numId="5">
    <w:abstractNumId w:val="14"/>
  </w:num>
  <w:num w:numId="6">
    <w:abstractNumId w:val="37"/>
  </w:num>
  <w:num w:numId="7">
    <w:abstractNumId w:val="13"/>
  </w:num>
  <w:num w:numId="8">
    <w:abstractNumId w:val="26"/>
  </w:num>
  <w:num w:numId="9">
    <w:abstractNumId w:val="21"/>
  </w:num>
  <w:num w:numId="10">
    <w:abstractNumId w:val="27"/>
  </w:num>
  <w:num w:numId="11">
    <w:abstractNumId w:val="6"/>
  </w:num>
  <w:num w:numId="12">
    <w:abstractNumId w:val="23"/>
  </w:num>
  <w:num w:numId="13">
    <w:abstractNumId w:val="38"/>
  </w:num>
  <w:num w:numId="14">
    <w:abstractNumId w:val="22"/>
  </w:num>
  <w:num w:numId="15">
    <w:abstractNumId w:val="11"/>
  </w:num>
  <w:num w:numId="16">
    <w:abstractNumId w:val="10"/>
  </w:num>
  <w:num w:numId="17">
    <w:abstractNumId w:val="29"/>
  </w:num>
  <w:num w:numId="18">
    <w:abstractNumId w:val="30"/>
  </w:num>
  <w:num w:numId="19">
    <w:abstractNumId w:val="31"/>
  </w:num>
  <w:num w:numId="20">
    <w:abstractNumId w:val="32"/>
  </w:num>
  <w:num w:numId="21">
    <w:abstractNumId w:val="33"/>
  </w:num>
  <w:num w:numId="22">
    <w:abstractNumId w:val="34"/>
  </w:num>
  <w:num w:numId="23">
    <w:abstractNumId w:val="1"/>
  </w:num>
  <w:num w:numId="24">
    <w:abstractNumId w:val="15"/>
  </w:num>
  <w:num w:numId="25">
    <w:abstractNumId w:val="35"/>
  </w:num>
  <w:num w:numId="26">
    <w:abstractNumId w:val="16"/>
  </w:num>
  <w:num w:numId="27">
    <w:abstractNumId w:val="20"/>
  </w:num>
  <w:num w:numId="28">
    <w:abstractNumId w:val="0"/>
  </w:num>
  <w:num w:numId="29">
    <w:abstractNumId w:val="12"/>
  </w:num>
  <w:num w:numId="30">
    <w:abstractNumId w:val="7"/>
  </w:num>
  <w:num w:numId="31">
    <w:abstractNumId w:val="8"/>
  </w:num>
  <w:num w:numId="32">
    <w:abstractNumId w:val="17"/>
  </w:num>
  <w:num w:numId="33">
    <w:abstractNumId w:val="28"/>
  </w:num>
  <w:num w:numId="34">
    <w:abstractNumId w:val="5"/>
  </w:num>
  <w:num w:numId="35">
    <w:abstractNumId w:val="24"/>
  </w:num>
  <w:num w:numId="36">
    <w:abstractNumId w:val="25"/>
  </w:num>
  <w:num w:numId="37">
    <w:abstractNumId w:val="3"/>
  </w:num>
  <w:num w:numId="38">
    <w:abstractNumId w:val="18"/>
  </w:num>
  <w:num w:numId="39">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DisplayPageBoundarie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0E3"/>
    <w:rsid w:val="0000107B"/>
    <w:rsid w:val="000031B3"/>
    <w:rsid w:val="00005133"/>
    <w:rsid w:val="00010BB3"/>
    <w:rsid w:val="00017393"/>
    <w:rsid w:val="00017FA8"/>
    <w:rsid w:val="000204E1"/>
    <w:rsid w:val="000229F1"/>
    <w:rsid w:val="000241EE"/>
    <w:rsid w:val="00026823"/>
    <w:rsid w:val="00027938"/>
    <w:rsid w:val="00027A52"/>
    <w:rsid w:val="0003121F"/>
    <w:rsid w:val="00032D8A"/>
    <w:rsid w:val="000368C0"/>
    <w:rsid w:val="000379C1"/>
    <w:rsid w:val="00041429"/>
    <w:rsid w:val="00050DAA"/>
    <w:rsid w:val="00052069"/>
    <w:rsid w:val="0006024B"/>
    <w:rsid w:val="0006319A"/>
    <w:rsid w:val="0006328D"/>
    <w:rsid w:val="0006438C"/>
    <w:rsid w:val="00070063"/>
    <w:rsid w:val="00070445"/>
    <w:rsid w:val="0007080C"/>
    <w:rsid w:val="0007211E"/>
    <w:rsid w:val="0007260D"/>
    <w:rsid w:val="000738BB"/>
    <w:rsid w:val="00075220"/>
    <w:rsid w:val="000754D4"/>
    <w:rsid w:val="0007586B"/>
    <w:rsid w:val="000775B8"/>
    <w:rsid w:val="000802B7"/>
    <w:rsid w:val="00080F1E"/>
    <w:rsid w:val="0008408C"/>
    <w:rsid w:val="00084BC8"/>
    <w:rsid w:val="00085251"/>
    <w:rsid w:val="000870D6"/>
    <w:rsid w:val="0008785A"/>
    <w:rsid w:val="00090EA7"/>
    <w:rsid w:val="000917AE"/>
    <w:rsid w:val="00091F21"/>
    <w:rsid w:val="00093D18"/>
    <w:rsid w:val="000942C3"/>
    <w:rsid w:val="0009478A"/>
    <w:rsid w:val="00097927"/>
    <w:rsid w:val="000A224A"/>
    <w:rsid w:val="000A2DA9"/>
    <w:rsid w:val="000A51E9"/>
    <w:rsid w:val="000B0719"/>
    <w:rsid w:val="000B2C31"/>
    <w:rsid w:val="000B2F3A"/>
    <w:rsid w:val="000B371F"/>
    <w:rsid w:val="000B4A03"/>
    <w:rsid w:val="000B7655"/>
    <w:rsid w:val="000C0D2D"/>
    <w:rsid w:val="000C1709"/>
    <w:rsid w:val="000C19A9"/>
    <w:rsid w:val="000C2334"/>
    <w:rsid w:val="000C2A96"/>
    <w:rsid w:val="000C32B8"/>
    <w:rsid w:val="000D0327"/>
    <w:rsid w:val="000D08DF"/>
    <w:rsid w:val="000D3261"/>
    <w:rsid w:val="000D437A"/>
    <w:rsid w:val="000D5553"/>
    <w:rsid w:val="000D6FCF"/>
    <w:rsid w:val="000E4FA1"/>
    <w:rsid w:val="000E79C3"/>
    <w:rsid w:val="000F02BF"/>
    <w:rsid w:val="000F5731"/>
    <w:rsid w:val="000F5F82"/>
    <w:rsid w:val="000F64FF"/>
    <w:rsid w:val="001007FB"/>
    <w:rsid w:val="001011FE"/>
    <w:rsid w:val="00101A16"/>
    <w:rsid w:val="001035A7"/>
    <w:rsid w:val="00105D13"/>
    <w:rsid w:val="001142C2"/>
    <w:rsid w:val="00114E56"/>
    <w:rsid w:val="00120555"/>
    <w:rsid w:val="00123798"/>
    <w:rsid w:val="00132CFA"/>
    <w:rsid w:val="0013435F"/>
    <w:rsid w:val="001364D2"/>
    <w:rsid w:val="0013799E"/>
    <w:rsid w:val="00137B4E"/>
    <w:rsid w:val="001406DB"/>
    <w:rsid w:val="00143A2C"/>
    <w:rsid w:val="00145575"/>
    <w:rsid w:val="0014709E"/>
    <w:rsid w:val="00150EC4"/>
    <w:rsid w:val="00151DC4"/>
    <w:rsid w:val="001535D9"/>
    <w:rsid w:val="00153732"/>
    <w:rsid w:val="00164EB6"/>
    <w:rsid w:val="00166086"/>
    <w:rsid w:val="00170FDF"/>
    <w:rsid w:val="00182536"/>
    <w:rsid w:val="001856D6"/>
    <w:rsid w:val="00186F45"/>
    <w:rsid w:val="0018749C"/>
    <w:rsid w:val="001879F3"/>
    <w:rsid w:val="00190010"/>
    <w:rsid w:val="001A1615"/>
    <w:rsid w:val="001A1D55"/>
    <w:rsid w:val="001A376F"/>
    <w:rsid w:val="001B34D9"/>
    <w:rsid w:val="001B55D8"/>
    <w:rsid w:val="001C018C"/>
    <w:rsid w:val="001C09B8"/>
    <w:rsid w:val="001C3798"/>
    <w:rsid w:val="001C55FE"/>
    <w:rsid w:val="001C6795"/>
    <w:rsid w:val="001C7EB1"/>
    <w:rsid w:val="001D418A"/>
    <w:rsid w:val="001D63A7"/>
    <w:rsid w:val="001D6FA7"/>
    <w:rsid w:val="001E023D"/>
    <w:rsid w:val="001E4AF7"/>
    <w:rsid w:val="001E701F"/>
    <w:rsid w:val="001F234A"/>
    <w:rsid w:val="001F36BE"/>
    <w:rsid w:val="001F4672"/>
    <w:rsid w:val="001F579E"/>
    <w:rsid w:val="00201316"/>
    <w:rsid w:val="00203B8D"/>
    <w:rsid w:val="00205677"/>
    <w:rsid w:val="00211231"/>
    <w:rsid w:val="00213730"/>
    <w:rsid w:val="002160EC"/>
    <w:rsid w:val="0021637A"/>
    <w:rsid w:val="00217520"/>
    <w:rsid w:val="002225C6"/>
    <w:rsid w:val="002228EF"/>
    <w:rsid w:val="00224B3E"/>
    <w:rsid w:val="00226392"/>
    <w:rsid w:val="002279A5"/>
    <w:rsid w:val="002279A7"/>
    <w:rsid w:val="00231818"/>
    <w:rsid w:val="00241D27"/>
    <w:rsid w:val="002450DE"/>
    <w:rsid w:val="00247CCC"/>
    <w:rsid w:val="00251042"/>
    <w:rsid w:val="002515D2"/>
    <w:rsid w:val="00251F3D"/>
    <w:rsid w:val="002531D4"/>
    <w:rsid w:val="00254F03"/>
    <w:rsid w:val="002571AC"/>
    <w:rsid w:val="00260512"/>
    <w:rsid w:val="00261A5A"/>
    <w:rsid w:val="0026227F"/>
    <w:rsid w:val="00265FAC"/>
    <w:rsid w:val="002669B8"/>
    <w:rsid w:val="002701F4"/>
    <w:rsid w:val="00270EE8"/>
    <w:rsid w:val="00271AC0"/>
    <w:rsid w:val="00271E8C"/>
    <w:rsid w:val="00272ED7"/>
    <w:rsid w:val="00273F6F"/>
    <w:rsid w:val="00276A7E"/>
    <w:rsid w:val="00277353"/>
    <w:rsid w:val="00284C55"/>
    <w:rsid w:val="002878C3"/>
    <w:rsid w:val="00287DC2"/>
    <w:rsid w:val="00291710"/>
    <w:rsid w:val="002922AE"/>
    <w:rsid w:val="00293503"/>
    <w:rsid w:val="00297473"/>
    <w:rsid w:val="002A2546"/>
    <w:rsid w:val="002A2CE9"/>
    <w:rsid w:val="002A5692"/>
    <w:rsid w:val="002B4FA2"/>
    <w:rsid w:val="002B6042"/>
    <w:rsid w:val="002C2FD0"/>
    <w:rsid w:val="002C5189"/>
    <w:rsid w:val="002C7594"/>
    <w:rsid w:val="002D0C07"/>
    <w:rsid w:val="002D25B0"/>
    <w:rsid w:val="002D3648"/>
    <w:rsid w:val="002D653F"/>
    <w:rsid w:val="002D7CEF"/>
    <w:rsid w:val="002E36B1"/>
    <w:rsid w:val="002E75BB"/>
    <w:rsid w:val="002F27E5"/>
    <w:rsid w:val="002F3816"/>
    <w:rsid w:val="002F3C71"/>
    <w:rsid w:val="002F4A71"/>
    <w:rsid w:val="00301B58"/>
    <w:rsid w:val="00302AD2"/>
    <w:rsid w:val="00311225"/>
    <w:rsid w:val="0031131C"/>
    <w:rsid w:val="00313872"/>
    <w:rsid w:val="00314007"/>
    <w:rsid w:val="00316C65"/>
    <w:rsid w:val="00322471"/>
    <w:rsid w:val="003226C8"/>
    <w:rsid w:val="00323894"/>
    <w:rsid w:val="003241F7"/>
    <w:rsid w:val="003250C0"/>
    <w:rsid w:val="0032660C"/>
    <w:rsid w:val="00330389"/>
    <w:rsid w:val="003355AA"/>
    <w:rsid w:val="00336AC7"/>
    <w:rsid w:val="00337176"/>
    <w:rsid w:val="0034048A"/>
    <w:rsid w:val="0034060F"/>
    <w:rsid w:val="00341093"/>
    <w:rsid w:val="00341472"/>
    <w:rsid w:val="0034522B"/>
    <w:rsid w:val="00345660"/>
    <w:rsid w:val="00347207"/>
    <w:rsid w:val="00350A7D"/>
    <w:rsid w:val="0035290C"/>
    <w:rsid w:val="00353B10"/>
    <w:rsid w:val="00354E63"/>
    <w:rsid w:val="00355945"/>
    <w:rsid w:val="003569EA"/>
    <w:rsid w:val="00356F1A"/>
    <w:rsid w:val="00361584"/>
    <w:rsid w:val="00362E82"/>
    <w:rsid w:val="003659DA"/>
    <w:rsid w:val="00365A06"/>
    <w:rsid w:val="0037067F"/>
    <w:rsid w:val="00370D41"/>
    <w:rsid w:val="00372B78"/>
    <w:rsid w:val="003754D3"/>
    <w:rsid w:val="003776C3"/>
    <w:rsid w:val="003818F4"/>
    <w:rsid w:val="003828AD"/>
    <w:rsid w:val="003865EE"/>
    <w:rsid w:val="0038757F"/>
    <w:rsid w:val="003918D9"/>
    <w:rsid w:val="003A1C35"/>
    <w:rsid w:val="003A21F5"/>
    <w:rsid w:val="003A317E"/>
    <w:rsid w:val="003A35F3"/>
    <w:rsid w:val="003A4CB4"/>
    <w:rsid w:val="003A50F9"/>
    <w:rsid w:val="003A6407"/>
    <w:rsid w:val="003A7642"/>
    <w:rsid w:val="003B24E3"/>
    <w:rsid w:val="003B2E17"/>
    <w:rsid w:val="003C1167"/>
    <w:rsid w:val="003C1C4F"/>
    <w:rsid w:val="003C1D14"/>
    <w:rsid w:val="003C3CC2"/>
    <w:rsid w:val="003C477A"/>
    <w:rsid w:val="003C5644"/>
    <w:rsid w:val="003C58D5"/>
    <w:rsid w:val="003C6083"/>
    <w:rsid w:val="003C6C11"/>
    <w:rsid w:val="003D1EEA"/>
    <w:rsid w:val="003D371B"/>
    <w:rsid w:val="003D3B23"/>
    <w:rsid w:val="003D43DB"/>
    <w:rsid w:val="003E09F4"/>
    <w:rsid w:val="003E3B99"/>
    <w:rsid w:val="003E5E55"/>
    <w:rsid w:val="003E7B16"/>
    <w:rsid w:val="003F073A"/>
    <w:rsid w:val="003F7C72"/>
    <w:rsid w:val="00401B62"/>
    <w:rsid w:val="00403D64"/>
    <w:rsid w:val="004047C9"/>
    <w:rsid w:val="00406154"/>
    <w:rsid w:val="00406C52"/>
    <w:rsid w:val="00412346"/>
    <w:rsid w:val="004131A6"/>
    <w:rsid w:val="00413567"/>
    <w:rsid w:val="00417A6B"/>
    <w:rsid w:val="00420870"/>
    <w:rsid w:val="00427EC5"/>
    <w:rsid w:val="00430B55"/>
    <w:rsid w:val="0043125F"/>
    <w:rsid w:val="0043409B"/>
    <w:rsid w:val="0043468F"/>
    <w:rsid w:val="004349B0"/>
    <w:rsid w:val="00434CFF"/>
    <w:rsid w:val="00434FCE"/>
    <w:rsid w:val="00435D27"/>
    <w:rsid w:val="0044187A"/>
    <w:rsid w:val="004425B1"/>
    <w:rsid w:val="00447E84"/>
    <w:rsid w:val="0045159C"/>
    <w:rsid w:val="004551C0"/>
    <w:rsid w:val="0045546C"/>
    <w:rsid w:val="004562C9"/>
    <w:rsid w:val="00462051"/>
    <w:rsid w:val="00466806"/>
    <w:rsid w:val="0047035A"/>
    <w:rsid w:val="00471587"/>
    <w:rsid w:val="00471A21"/>
    <w:rsid w:val="0047496E"/>
    <w:rsid w:val="004750A0"/>
    <w:rsid w:val="004752F7"/>
    <w:rsid w:val="004762FA"/>
    <w:rsid w:val="00480B60"/>
    <w:rsid w:val="00481840"/>
    <w:rsid w:val="00484F02"/>
    <w:rsid w:val="00485120"/>
    <w:rsid w:val="00490298"/>
    <w:rsid w:val="00490913"/>
    <w:rsid w:val="00490B14"/>
    <w:rsid w:val="0049476D"/>
    <w:rsid w:val="004951AA"/>
    <w:rsid w:val="00497B87"/>
    <w:rsid w:val="004A096D"/>
    <w:rsid w:val="004A315F"/>
    <w:rsid w:val="004A36E9"/>
    <w:rsid w:val="004A52BC"/>
    <w:rsid w:val="004A537D"/>
    <w:rsid w:val="004A63D1"/>
    <w:rsid w:val="004B04FC"/>
    <w:rsid w:val="004B1E3A"/>
    <w:rsid w:val="004C35FB"/>
    <w:rsid w:val="004C39A3"/>
    <w:rsid w:val="004D05D0"/>
    <w:rsid w:val="004D09DB"/>
    <w:rsid w:val="004D137D"/>
    <w:rsid w:val="004D3A79"/>
    <w:rsid w:val="004D7313"/>
    <w:rsid w:val="004E0E04"/>
    <w:rsid w:val="004E12F3"/>
    <w:rsid w:val="004E191E"/>
    <w:rsid w:val="004E30A8"/>
    <w:rsid w:val="004E41FD"/>
    <w:rsid w:val="004E5281"/>
    <w:rsid w:val="004E6045"/>
    <w:rsid w:val="004E6E53"/>
    <w:rsid w:val="004F233C"/>
    <w:rsid w:val="004F2F22"/>
    <w:rsid w:val="004F4160"/>
    <w:rsid w:val="004F46C4"/>
    <w:rsid w:val="004F74FE"/>
    <w:rsid w:val="00500EFB"/>
    <w:rsid w:val="00504089"/>
    <w:rsid w:val="0050691D"/>
    <w:rsid w:val="005120B2"/>
    <w:rsid w:val="00512BCE"/>
    <w:rsid w:val="00514F55"/>
    <w:rsid w:val="00517264"/>
    <w:rsid w:val="00522980"/>
    <w:rsid w:val="00524882"/>
    <w:rsid w:val="005273B7"/>
    <w:rsid w:val="0053020E"/>
    <w:rsid w:val="0053512B"/>
    <w:rsid w:val="00537C25"/>
    <w:rsid w:val="0054086C"/>
    <w:rsid w:val="005476A9"/>
    <w:rsid w:val="00551192"/>
    <w:rsid w:val="00551553"/>
    <w:rsid w:val="0055166F"/>
    <w:rsid w:val="005516CA"/>
    <w:rsid w:val="00554858"/>
    <w:rsid w:val="00560B7F"/>
    <w:rsid w:val="00560E8F"/>
    <w:rsid w:val="005615E6"/>
    <w:rsid w:val="00562537"/>
    <w:rsid w:val="00565941"/>
    <w:rsid w:val="00566E29"/>
    <w:rsid w:val="00567A6F"/>
    <w:rsid w:val="0057501B"/>
    <w:rsid w:val="0057686A"/>
    <w:rsid w:val="00577AAB"/>
    <w:rsid w:val="005821B1"/>
    <w:rsid w:val="00582BCC"/>
    <w:rsid w:val="005848DD"/>
    <w:rsid w:val="00586328"/>
    <w:rsid w:val="00592121"/>
    <w:rsid w:val="00593A44"/>
    <w:rsid w:val="0059417E"/>
    <w:rsid w:val="00594319"/>
    <w:rsid w:val="00595725"/>
    <w:rsid w:val="0059610E"/>
    <w:rsid w:val="005970C4"/>
    <w:rsid w:val="005A0735"/>
    <w:rsid w:val="005A1019"/>
    <w:rsid w:val="005A1FE1"/>
    <w:rsid w:val="005A3469"/>
    <w:rsid w:val="005A37DD"/>
    <w:rsid w:val="005A3807"/>
    <w:rsid w:val="005A3E0C"/>
    <w:rsid w:val="005A486B"/>
    <w:rsid w:val="005B2C1A"/>
    <w:rsid w:val="005B4D44"/>
    <w:rsid w:val="005B7913"/>
    <w:rsid w:val="005C487E"/>
    <w:rsid w:val="005C51B6"/>
    <w:rsid w:val="005C780F"/>
    <w:rsid w:val="005D0559"/>
    <w:rsid w:val="005D0BBD"/>
    <w:rsid w:val="005D119A"/>
    <w:rsid w:val="005D218F"/>
    <w:rsid w:val="005E2054"/>
    <w:rsid w:val="005F2048"/>
    <w:rsid w:val="005F74E0"/>
    <w:rsid w:val="005F758F"/>
    <w:rsid w:val="00601102"/>
    <w:rsid w:val="00604F1E"/>
    <w:rsid w:val="0060789A"/>
    <w:rsid w:val="006111BD"/>
    <w:rsid w:val="006140A2"/>
    <w:rsid w:val="0061774B"/>
    <w:rsid w:val="0061789E"/>
    <w:rsid w:val="0062053A"/>
    <w:rsid w:val="00620C40"/>
    <w:rsid w:val="00621119"/>
    <w:rsid w:val="006262CF"/>
    <w:rsid w:val="00626E19"/>
    <w:rsid w:val="006273B4"/>
    <w:rsid w:val="00631402"/>
    <w:rsid w:val="00632334"/>
    <w:rsid w:val="00632B58"/>
    <w:rsid w:val="00632B9C"/>
    <w:rsid w:val="006341CF"/>
    <w:rsid w:val="00641BB2"/>
    <w:rsid w:val="006446F0"/>
    <w:rsid w:val="00652565"/>
    <w:rsid w:val="006556B6"/>
    <w:rsid w:val="006559E9"/>
    <w:rsid w:val="00656B7F"/>
    <w:rsid w:val="00656D9F"/>
    <w:rsid w:val="00657CF8"/>
    <w:rsid w:val="0066008D"/>
    <w:rsid w:val="0066676C"/>
    <w:rsid w:val="00673631"/>
    <w:rsid w:val="00673851"/>
    <w:rsid w:val="00676E6C"/>
    <w:rsid w:val="00683E17"/>
    <w:rsid w:val="00686381"/>
    <w:rsid w:val="00690BA8"/>
    <w:rsid w:val="0069762B"/>
    <w:rsid w:val="00697658"/>
    <w:rsid w:val="006A2B11"/>
    <w:rsid w:val="006A2C72"/>
    <w:rsid w:val="006A35D0"/>
    <w:rsid w:val="006A3942"/>
    <w:rsid w:val="006A461D"/>
    <w:rsid w:val="006A4F06"/>
    <w:rsid w:val="006A5E73"/>
    <w:rsid w:val="006A654F"/>
    <w:rsid w:val="006A6FE5"/>
    <w:rsid w:val="006A7C1E"/>
    <w:rsid w:val="006B0B13"/>
    <w:rsid w:val="006B65DA"/>
    <w:rsid w:val="006C0681"/>
    <w:rsid w:val="006C35AD"/>
    <w:rsid w:val="006C4D8F"/>
    <w:rsid w:val="006C7585"/>
    <w:rsid w:val="006D1FA5"/>
    <w:rsid w:val="006D2FE7"/>
    <w:rsid w:val="006D4FE6"/>
    <w:rsid w:val="006D5DA1"/>
    <w:rsid w:val="006D63A5"/>
    <w:rsid w:val="006E1DD0"/>
    <w:rsid w:val="006E2FE7"/>
    <w:rsid w:val="006E539F"/>
    <w:rsid w:val="006E7EEE"/>
    <w:rsid w:val="006F6AB6"/>
    <w:rsid w:val="00700443"/>
    <w:rsid w:val="0070144B"/>
    <w:rsid w:val="007018C4"/>
    <w:rsid w:val="0070709C"/>
    <w:rsid w:val="00716A1E"/>
    <w:rsid w:val="00730C04"/>
    <w:rsid w:val="00731D1A"/>
    <w:rsid w:val="00731D5A"/>
    <w:rsid w:val="00732532"/>
    <w:rsid w:val="00734676"/>
    <w:rsid w:val="007415AB"/>
    <w:rsid w:val="0074424F"/>
    <w:rsid w:val="00746A6A"/>
    <w:rsid w:val="007509BD"/>
    <w:rsid w:val="00750D8E"/>
    <w:rsid w:val="00752FE8"/>
    <w:rsid w:val="0075476F"/>
    <w:rsid w:val="00755DC7"/>
    <w:rsid w:val="00761599"/>
    <w:rsid w:val="00770584"/>
    <w:rsid w:val="00772FB7"/>
    <w:rsid w:val="007743CA"/>
    <w:rsid w:val="00775D0E"/>
    <w:rsid w:val="0077691D"/>
    <w:rsid w:val="0078038C"/>
    <w:rsid w:val="00781BF7"/>
    <w:rsid w:val="0078450F"/>
    <w:rsid w:val="007862D6"/>
    <w:rsid w:val="00787EBD"/>
    <w:rsid w:val="00791796"/>
    <w:rsid w:val="00792B9B"/>
    <w:rsid w:val="0079491E"/>
    <w:rsid w:val="00796145"/>
    <w:rsid w:val="007A2F7F"/>
    <w:rsid w:val="007A79C9"/>
    <w:rsid w:val="007B1BAD"/>
    <w:rsid w:val="007B1BE9"/>
    <w:rsid w:val="007B1D68"/>
    <w:rsid w:val="007B2735"/>
    <w:rsid w:val="007B5F9C"/>
    <w:rsid w:val="007B7A13"/>
    <w:rsid w:val="007C4CA1"/>
    <w:rsid w:val="007C4D8E"/>
    <w:rsid w:val="007C6168"/>
    <w:rsid w:val="007D0ED3"/>
    <w:rsid w:val="007D2591"/>
    <w:rsid w:val="007D37F5"/>
    <w:rsid w:val="007D6BA9"/>
    <w:rsid w:val="007D6D67"/>
    <w:rsid w:val="007D7DC6"/>
    <w:rsid w:val="007E0BD6"/>
    <w:rsid w:val="007E1A59"/>
    <w:rsid w:val="007E2177"/>
    <w:rsid w:val="007E2629"/>
    <w:rsid w:val="007E287E"/>
    <w:rsid w:val="007E373B"/>
    <w:rsid w:val="007E59A4"/>
    <w:rsid w:val="007F066B"/>
    <w:rsid w:val="007F44F9"/>
    <w:rsid w:val="007F4DDF"/>
    <w:rsid w:val="007F4E9D"/>
    <w:rsid w:val="0080002A"/>
    <w:rsid w:val="00800897"/>
    <w:rsid w:val="0080393B"/>
    <w:rsid w:val="00804281"/>
    <w:rsid w:val="00806996"/>
    <w:rsid w:val="0081090D"/>
    <w:rsid w:val="0081152B"/>
    <w:rsid w:val="00812E85"/>
    <w:rsid w:val="0081342D"/>
    <w:rsid w:val="00814395"/>
    <w:rsid w:val="00815DDF"/>
    <w:rsid w:val="00817285"/>
    <w:rsid w:val="00822BCD"/>
    <w:rsid w:val="0082597C"/>
    <w:rsid w:val="00830792"/>
    <w:rsid w:val="00833230"/>
    <w:rsid w:val="00836FBF"/>
    <w:rsid w:val="008463B4"/>
    <w:rsid w:val="00847CB5"/>
    <w:rsid w:val="00856452"/>
    <w:rsid w:val="0085688B"/>
    <w:rsid w:val="008570D6"/>
    <w:rsid w:val="00860547"/>
    <w:rsid w:val="00862A14"/>
    <w:rsid w:val="00863588"/>
    <w:rsid w:val="00864221"/>
    <w:rsid w:val="00866CD0"/>
    <w:rsid w:val="00872206"/>
    <w:rsid w:val="00874B48"/>
    <w:rsid w:val="00880E5F"/>
    <w:rsid w:val="00883E88"/>
    <w:rsid w:val="008856F0"/>
    <w:rsid w:val="00885FE5"/>
    <w:rsid w:val="00890EBC"/>
    <w:rsid w:val="00892699"/>
    <w:rsid w:val="008932F4"/>
    <w:rsid w:val="0089676F"/>
    <w:rsid w:val="008A005B"/>
    <w:rsid w:val="008A20D9"/>
    <w:rsid w:val="008A487F"/>
    <w:rsid w:val="008A58A5"/>
    <w:rsid w:val="008B0C78"/>
    <w:rsid w:val="008B17CB"/>
    <w:rsid w:val="008B21A9"/>
    <w:rsid w:val="008B244F"/>
    <w:rsid w:val="008B401B"/>
    <w:rsid w:val="008B643B"/>
    <w:rsid w:val="008B6FEA"/>
    <w:rsid w:val="008B77D9"/>
    <w:rsid w:val="008C4E2E"/>
    <w:rsid w:val="008C52E0"/>
    <w:rsid w:val="008D418D"/>
    <w:rsid w:val="008D606D"/>
    <w:rsid w:val="008D6C34"/>
    <w:rsid w:val="008E157B"/>
    <w:rsid w:val="008E3279"/>
    <w:rsid w:val="008E446B"/>
    <w:rsid w:val="008E6018"/>
    <w:rsid w:val="008F0E1D"/>
    <w:rsid w:val="008F2FA6"/>
    <w:rsid w:val="008F42EF"/>
    <w:rsid w:val="009005D7"/>
    <w:rsid w:val="009053F3"/>
    <w:rsid w:val="00911DD9"/>
    <w:rsid w:val="00912467"/>
    <w:rsid w:val="0091476F"/>
    <w:rsid w:val="00914D3B"/>
    <w:rsid w:val="0091534C"/>
    <w:rsid w:val="00921C34"/>
    <w:rsid w:val="0093347F"/>
    <w:rsid w:val="0093532C"/>
    <w:rsid w:val="0093587F"/>
    <w:rsid w:val="0094191E"/>
    <w:rsid w:val="00941EAC"/>
    <w:rsid w:val="00945AC1"/>
    <w:rsid w:val="009473B8"/>
    <w:rsid w:val="00950903"/>
    <w:rsid w:val="00951430"/>
    <w:rsid w:val="0095255D"/>
    <w:rsid w:val="009529F2"/>
    <w:rsid w:val="00952B7E"/>
    <w:rsid w:val="009533DC"/>
    <w:rsid w:val="0096100B"/>
    <w:rsid w:val="00961CB1"/>
    <w:rsid w:val="00961D1D"/>
    <w:rsid w:val="00962639"/>
    <w:rsid w:val="00963E9F"/>
    <w:rsid w:val="00970115"/>
    <w:rsid w:val="009714DA"/>
    <w:rsid w:val="0097441D"/>
    <w:rsid w:val="00992762"/>
    <w:rsid w:val="00992E9C"/>
    <w:rsid w:val="0099483E"/>
    <w:rsid w:val="00995119"/>
    <w:rsid w:val="00995E2D"/>
    <w:rsid w:val="00997000"/>
    <w:rsid w:val="009A1BC0"/>
    <w:rsid w:val="009A7FC7"/>
    <w:rsid w:val="009B0907"/>
    <w:rsid w:val="009B2366"/>
    <w:rsid w:val="009B2F9F"/>
    <w:rsid w:val="009B3CD6"/>
    <w:rsid w:val="009B561D"/>
    <w:rsid w:val="009C381C"/>
    <w:rsid w:val="009D3721"/>
    <w:rsid w:val="009D5A1F"/>
    <w:rsid w:val="009D7C4A"/>
    <w:rsid w:val="009E5DCD"/>
    <w:rsid w:val="009E6F03"/>
    <w:rsid w:val="009F1361"/>
    <w:rsid w:val="009F2FEA"/>
    <w:rsid w:val="009F5141"/>
    <w:rsid w:val="009F6728"/>
    <w:rsid w:val="00A01024"/>
    <w:rsid w:val="00A030DA"/>
    <w:rsid w:val="00A058EC"/>
    <w:rsid w:val="00A10F10"/>
    <w:rsid w:val="00A116CA"/>
    <w:rsid w:val="00A12BD8"/>
    <w:rsid w:val="00A14441"/>
    <w:rsid w:val="00A154C4"/>
    <w:rsid w:val="00A1769F"/>
    <w:rsid w:val="00A2222A"/>
    <w:rsid w:val="00A2325D"/>
    <w:rsid w:val="00A248B2"/>
    <w:rsid w:val="00A32B8E"/>
    <w:rsid w:val="00A33EC0"/>
    <w:rsid w:val="00A34B43"/>
    <w:rsid w:val="00A36C47"/>
    <w:rsid w:val="00A370E9"/>
    <w:rsid w:val="00A37B74"/>
    <w:rsid w:val="00A40631"/>
    <w:rsid w:val="00A40DED"/>
    <w:rsid w:val="00A410E3"/>
    <w:rsid w:val="00A4301A"/>
    <w:rsid w:val="00A44556"/>
    <w:rsid w:val="00A4673F"/>
    <w:rsid w:val="00A4691E"/>
    <w:rsid w:val="00A521BF"/>
    <w:rsid w:val="00A52CC0"/>
    <w:rsid w:val="00A534D5"/>
    <w:rsid w:val="00A54524"/>
    <w:rsid w:val="00A565B9"/>
    <w:rsid w:val="00A57014"/>
    <w:rsid w:val="00A57479"/>
    <w:rsid w:val="00A60C13"/>
    <w:rsid w:val="00A60FA0"/>
    <w:rsid w:val="00A70A73"/>
    <w:rsid w:val="00A71A88"/>
    <w:rsid w:val="00A726EB"/>
    <w:rsid w:val="00A72C13"/>
    <w:rsid w:val="00A7344F"/>
    <w:rsid w:val="00A75963"/>
    <w:rsid w:val="00A75C08"/>
    <w:rsid w:val="00A75E9F"/>
    <w:rsid w:val="00A810D1"/>
    <w:rsid w:val="00A843C8"/>
    <w:rsid w:val="00A84DEB"/>
    <w:rsid w:val="00A852DA"/>
    <w:rsid w:val="00A8759A"/>
    <w:rsid w:val="00A914F2"/>
    <w:rsid w:val="00A92492"/>
    <w:rsid w:val="00A93369"/>
    <w:rsid w:val="00A96ADC"/>
    <w:rsid w:val="00AA1506"/>
    <w:rsid w:val="00AA4021"/>
    <w:rsid w:val="00AB2AF8"/>
    <w:rsid w:val="00AB2DB1"/>
    <w:rsid w:val="00AB4A98"/>
    <w:rsid w:val="00AC1AA3"/>
    <w:rsid w:val="00AC62BD"/>
    <w:rsid w:val="00AD0CB3"/>
    <w:rsid w:val="00AD34F6"/>
    <w:rsid w:val="00AD4B5F"/>
    <w:rsid w:val="00AE214A"/>
    <w:rsid w:val="00AE7404"/>
    <w:rsid w:val="00AE78B7"/>
    <w:rsid w:val="00AE7ABF"/>
    <w:rsid w:val="00AF07FC"/>
    <w:rsid w:val="00AF2EE0"/>
    <w:rsid w:val="00AF4CEF"/>
    <w:rsid w:val="00AF661F"/>
    <w:rsid w:val="00AF77BE"/>
    <w:rsid w:val="00B00FF5"/>
    <w:rsid w:val="00B04AE6"/>
    <w:rsid w:val="00B06215"/>
    <w:rsid w:val="00B073CD"/>
    <w:rsid w:val="00B12458"/>
    <w:rsid w:val="00B1715B"/>
    <w:rsid w:val="00B17FC7"/>
    <w:rsid w:val="00B2068F"/>
    <w:rsid w:val="00B23AEC"/>
    <w:rsid w:val="00B253EB"/>
    <w:rsid w:val="00B27DA0"/>
    <w:rsid w:val="00B3100A"/>
    <w:rsid w:val="00B31893"/>
    <w:rsid w:val="00B326B6"/>
    <w:rsid w:val="00B37553"/>
    <w:rsid w:val="00B44C38"/>
    <w:rsid w:val="00B44D57"/>
    <w:rsid w:val="00B451C7"/>
    <w:rsid w:val="00B45DC6"/>
    <w:rsid w:val="00B45F02"/>
    <w:rsid w:val="00B50E7C"/>
    <w:rsid w:val="00B525C8"/>
    <w:rsid w:val="00B52AA7"/>
    <w:rsid w:val="00B53327"/>
    <w:rsid w:val="00B53AE1"/>
    <w:rsid w:val="00B62A28"/>
    <w:rsid w:val="00B66211"/>
    <w:rsid w:val="00B66900"/>
    <w:rsid w:val="00B66ED7"/>
    <w:rsid w:val="00B771E1"/>
    <w:rsid w:val="00B8193F"/>
    <w:rsid w:val="00B82467"/>
    <w:rsid w:val="00B848D8"/>
    <w:rsid w:val="00B84A72"/>
    <w:rsid w:val="00B85307"/>
    <w:rsid w:val="00B95206"/>
    <w:rsid w:val="00B95FC4"/>
    <w:rsid w:val="00B96916"/>
    <w:rsid w:val="00BA10B4"/>
    <w:rsid w:val="00BA63B3"/>
    <w:rsid w:val="00BA7CB9"/>
    <w:rsid w:val="00BB0EFC"/>
    <w:rsid w:val="00BB1EDD"/>
    <w:rsid w:val="00BB30EC"/>
    <w:rsid w:val="00BB30F5"/>
    <w:rsid w:val="00BB3F49"/>
    <w:rsid w:val="00BB575B"/>
    <w:rsid w:val="00BB663A"/>
    <w:rsid w:val="00BB68AC"/>
    <w:rsid w:val="00BC17B9"/>
    <w:rsid w:val="00BC1C38"/>
    <w:rsid w:val="00BC2D48"/>
    <w:rsid w:val="00BC4455"/>
    <w:rsid w:val="00BC7D02"/>
    <w:rsid w:val="00BD26D4"/>
    <w:rsid w:val="00BD2B50"/>
    <w:rsid w:val="00BD332E"/>
    <w:rsid w:val="00BD36C5"/>
    <w:rsid w:val="00BD5B06"/>
    <w:rsid w:val="00BD654D"/>
    <w:rsid w:val="00BF48DA"/>
    <w:rsid w:val="00BF6778"/>
    <w:rsid w:val="00C005E4"/>
    <w:rsid w:val="00C021BF"/>
    <w:rsid w:val="00C0595D"/>
    <w:rsid w:val="00C07076"/>
    <w:rsid w:val="00C1231A"/>
    <w:rsid w:val="00C16138"/>
    <w:rsid w:val="00C1698B"/>
    <w:rsid w:val="00C2089E"/>
    <w:rsid w:val="00C22199"/>
    <w:rsid w:val="00C3015F"/>
    <w:rsid w:val="00C30DD0"/>
    <w:rsid w:val="00C3137F"/>
    <w:rsid w:val="00C32565"/>
    <w:rsid w:val="00C3648E"/>
    <w:rsid w:val="00C365E4"/>
    <w:rsid w:val="00C374CD"/>
    <w:rsid w:val="00C508A5"/>
    <w:rsid w:val="00C50D3C"/>
    <w:rsid w:val="00C514D0"/>
    <w:rsid w:val="00C51B7A"/>
    <w:rsid w:val="00C552B3"/>
    <w:rsid w:val="00C60648"/>
    <w:rsid w:val="00C62654"/>
    <w:rsid w:val="00C654E7"/>
    <w:rsid w:val="00C66F4D"/>
    <w:rsid w:val="00C714DD"/>
    <w:rsid w:val="00C725C4"/>
    <w:rsid w:val="00C72CE8"/>
    <w:rsid w:val="00C762DB"/>
    <w:rsid w:val="00C778BF"/>
    <w:rsid w:val="00C77BEB"/>
    <w:rsid w:val="00C80300"/>
    <w:rsid w:val="00C8087D"/>
    <w:rsid w:val="00C83BD0"/>
    <w:rsid w:val="00C86F12"/>
    <w:rsid w:val="00C87265"/>
    <w:rsid w:val="00C90955"/>
    <w:rsid w:val="00C95658"/>
    <w:rsid w:val="00CA0468"/>
    <w:rsid w:val="00CA1322"/>
    <w:rsid w:val="00CA1685"/>
    <w:rsid w:val="00CA1E9E"/>
    <w:rsid w:val="00CA4A1D"/>
    <w:rsid w:val="00CB0370"/>
    <w:rsid w:val="00CB7184"/>
    <w:rsid w:val="00CC1D9F"/>
    <w:rsid w:val="00CC767A"/>
    <w:rsid w:val="00CD0034"/>
    <w:rsid w:val="00CD7E7E"/>
    <w:rsid w:val="00CE7B8E"/>
    <w:rsid w:val="00CF3E45"/>
    <w:rsid w:val="00CF619F"/>
    <w:rsid w:val="00CF6DAE"/>
    <w:rsid w:val="00CF6FB0"/>
    <w:rsid w:val="00D02E7A"/>
    <w:rsid w:val="00D03D65"/>
    <w:rsid w:val="00D133EB"/>
    <w:rsid w:val="00D14523"/>
    <w:rsid w:val="00D15DAB"/>
    <w:rsid w:val="00D22748"/>
    <w:rsid w:val="00D233C3"/>
    <w:rsid w:val="00D24606"/>
    <w:rsid w:val="00D30866"/>
    <w:rsid w:val="00D3261C"/>
    <w:rsid w:val="00D431D8"/>
    <w:rsid w:val="00D43A0C"/>
    <w:rsid w:val="00D44C68"/>
    <w:rsid w:val="00D45CD4"/>
    <w:rsid w:val="00D471A2"/>
    <w:rsid w:val="00D50805"/>
    <w:rsid w:val="00D527C1"/>
    <w:rsid w:val="00D578B2"/>
    <w:rsid w:val="00D6107D"/>
    <w:rsid w:val="00D611AF"/>
    <w:rsid w:val="00D6217D"/>
    <w:rsid w:val="00D6341B"/>
    <w:rsid w:val="00D65322"/>
    <w:rsid w:val="00D65BCF"/>
    <w:rsid w:val="00D668C1"/>
    <w:rsid w:val="00D71501"/>
    <w:rsid w:val="00D71AB4"/>
    <w:rsid w:val="00D72CEE"/>
    <w:rsid w:val="00D742A5"/>
    <w:rsid w:val="00D746D0"/>
    <w:rsid w:val="00D74AB3"/>
    <w:rsid w:val="00D75FA9"/>
    <w:rsid w:val="00D815A0"/>
    <w:rsid w:val="00D91947"/>
    <w:rsid w:val="00D93835"/>
    <w:rsid w:val="00D9388A"/>
    <w:rsid w:val="00D9456F"/>
    <w:rsid w:val="00D9484A"/>
    <w:rsid w:val="00D95E69"/>
    <w:rsid w:val="00DA2BEE"/>
    <w:rsid w:val="00DA32C3"/>
    <w:rsid w:val="00DA79A6"/>
    <w:rsid w:val="00DB5198"/>
    <w:rsid w:val="00DB6493"/>
    <w:rsid w:val="00DB7E72"/>
    <w:rsid w:val="00DC59B8"/>
    <w:rsid w:val="00DC7C78"/>
    <w:rsid w:val="00DD2DBF"/>
    <w:rsid w:val="00DD3000"/>
    <w:rsid w:val="00DD50E8"/>
    <w:rsid w:val="00DD6CB4"/>
    <w:rsid w:val="00DD79FB"/>
    <w:rsid w:val="00DE177B"/>
    <w:rsid w:val="00DE38A7"/>
    <w:rsid w:val="00DE4922"/>
    <w:rsid w:val="00DE5007"/>
    <w:rsid w:val="00DE6A72"/>
    <w:rsid w:val="00DF0B7E"/>
    <w:rsid w:val="00DF6581"/>
    <w:rsid w:val="00DF6D83"/>
    <w:rsid w:val="00DF7148"/>
    <w:rsid w:val="00E0298C"/>
    <w:rsid w:val="00E02B1E"/>
    <w:rsid w:val="00E031F5"/>
    <w:rsid w:val="00E03BAD"/>
    <w:rsid w:val="00E044FD"/>
    <w:rsid w:val="00E072E2"/>
    <w:rsid w:val="00E14466"/>
    <w:rsid w:val="00E14E51"/>
    <w:rsid w:val="00E20F77"/>
    <w:rsid w:val="00E21EBF"/>
    <w:rsid w:val="00E2254B"/>
    <w:rsid w:val="00E23B25"/>
    <w:rsid w:val="00E2500A"/>
    <w:rsid w:val="00E33411"/>
    <w:rsid w:val="00E34C39"/>
    <w:rsid w:val="00E35FF4"/>
    <w:rsid w:val="00E36313"/>
    <w:rsid w:val="00E36AA8"/>
    <w:rsid w:val="00E36F33"/>
    <w:rsid w:val="00E41E07"/>
    <w:rsid w:val="00E4549B"/>
    <w:rsid w:val="00E47757"/>
    <w:rsid w:val="00E47978"/>
    <w:rsid w:val="00E51986"/>
    <w:rsid w:val="00E61EB6"/>
    <w:rsid w:val="00E62987"/>
    <w:rsid w:val="00E62A59"/>
    <w:rsid w:val="00E673EC"/>
    <w:rsid w:val="00E7155C"/>
    <w:rsid w:val="00E727F4"/>
    <w:rsid w:val="00E7528E"/>
    <w:rsid w:val="00E756A8"/>
    <w:rsid w:val="00E81317"/>
    <w:rsid w:val="00E846F9"/>
    <w:rsid w:val="00E86989"/>
    <w:rsid w:val="00E86B13"/>
    <w:rsid w:val="00E92391"/>
    <w:rsid w:val="00E942E5"/>
    <w:rsid w:val="00E9548B"/>
    <w:rsid w:val="00EA0755"/>
    <w:rsid w:val="00EA203C"/>
    <w:rsid w:val="00EA256D"/>
    <w:rsid w:val="00EA2F59"/>
    <w:rsid w:val="00EA5F92"/>
    <w:rsid w:val="00EA7C3D"/>
    <w:rsid w:val="00EB2361"/>
    <w:rsid w:val="00EC4BEE"/>
    <w:rsid w:val="00EC6299"/>
    <w:rsid w:val="00EC736D"/>
    <w:rsid w:val="00ED0525"/>
    <w:rsid w:val="00ED198E"/>
    <w:rsid w:val="00ED1C12"/>
    <w:rsid w:val="00EE049D"/>
    <w:rsid w:val="00EE0DCB"/>
    <w:rsid w:val="00EE6233"/>
    <w:rsid w:val="00EF035D"/>
    <w:rsid w:val="00EF494E"/>
    <w:rsid w:val="00EF5E42"/>
    <w:rsid w:val="00EF67FE"/>
    <w:rsid w:val="00F00067"/>
    <w:rsid w:val="00F01342"/>
    <w:rsid w:val="00F0177D"/>
    <w:rsid w:val="00F067D0"/>
    <w:rsid w:val="00F1271A"/>
    <w:rsid w:val="00F179E7"/>
    <w:rsid w:val="00F17DF3"/>
    <w:rsid w:val="00F214E8"/>
    <w:rsid w:val="00F22589"/>
    <w:rsid w:val="00F22BFC"/>
    <w:rsid w:val="00F25077"/>
    <w:rsid w:val="00F276E7"/>
    <w:rsid w:val="00F27AF0"/>
    <w:rsid w:val="00F27F38"/>
    <w:rsid w:val="00F311A2"/>
    <w:rsid w:val="00F31389"/>
    <w:rsid w:val="00F31396"/>
    <w:rsid w:val="00F31D78"/>
    <w:rsid w:val="00F32579"/>
    <w:rsid w:val="00F34856"/>
    <w:rsid w:val="00F34C07"/>
    <w:rsid w:val="00F3659F"/>
    <w:rsid w:val="00F418DB"/>
    <w:rsid w:val="00F47848"/>
    <w:rsid w:val="00F4796A"/>
    <w:rsid w:val="00F52B82"/>
    <w:rsid w:val="00F547BF"/>
    <w:rsid w:val="00F55BC8"/>
    <w:rsid w:val="00F57D55"/>
    <w:rsid w:val="00F6125F"/>
    <w:rsid w:val="00F615FC"/>
    <w:rsid w:val="00F6339A"/>
    <w:rsid w:val="00F65F65"/>
    <w:rsid w:val="00F661C3"/>
    <w:rsid w:val="00F6674C"/>
    <w:rsid w:val="00F66B70"/>
    <w:rsid w:val="00F66EA9"/>
    <w:rsid w:val="00F71462"/>
    <w:rsid w:val="00F73149"/>
    <w:rsid w:val="00F734DE"/>
    <w:rsid w:val="00F73E9A"/>
    <w:rsid w:val="00F74BFC"/>
    <w:rsid w:val="00F77716"/>
    <w:rsid w:val="00F81F66"/>
    <w:rsid w:val="00F826A5"/>
    <w:rsid w:val="00F8795C"/>
    <w:rsid w:val="00F902B2"/>
    <w:rsid w:val="00F90576"/>
    <w:rsid w:val="00F964D5"/>
    <w:rsid w:val="00FA3119"/>
    <w:rsid w:val="00FA6BE4"/>
    <w:rsid w:val="00FB1668"/>
    <w:rsid w:val="00FB1A82"/>
    <w:rsid w:val="00FB1DF2"/>
    <w:rsid w:val="00FB2C7B"/>
    <w:rsid w:val="00FB4253"/>
    <w:rsid w:val="00FB4CDD"/>
    <w:rsid w:val="00FB57DF"/>
    <w:rsid w:val="00FB621F"/>
    <w:rsid w:val="00FB7313"/>
    <w:rsid w:val="00FB752B"/>
    <w:rsid w:val="00FC0081"/>
    <w:rsid w:val="00FC1EFD"/>
    <w:rsid w:val="00FC4F84"/>
    <w:rsid w:val="00FC63E4"/>
    <w:rsid w:val="00FD1C58"/>
    <w:rsid w:val="00FD4A7B"/>
    <w:rsid w:val="00FD63CC"/>
    <w:rsid w:val="00FD6947"/>
    <w:rsid w:val="00FE2636"/>
    <w:rsid w:val="00FE2D60"/>
    <w:rsid w:val="00FE409C"/>
    <w:rsid w:val="00FF1B9B"/>
    <w:rsid w:val="00FF3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C8ADE7"/>
  <w15:docId w15:val="{79F23385-31A9-4826-9A30-181F547D0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2565"/>
    <w:pPr>
      <w:widowControl w:val="0"/>
      <w:autoSpaceDE w:val="0"/>
      <w:autoSpaceDN w:val="0"/>
      <w:adjustRightInd w:val="0"/>
    </w:pPr>
    <w:rPr>
      <w:i/>
      <w:iCs/>
    </w:rPr>
  </w:style>
  <w:style w:type="paragraph" w:styleId="Heading1">
    <w:name w:val="heading 1"/>
    <w:basedOn w:val="Normal"/>
    <w:next w:val="Normal"/>
    <w:qFormat/>
    <w:rsid w:val="0043468F"/>
    <w:pPr>
      <w:keepNext/>
      <w:widowControl/>
      <w:autoSpaceDE/>
      <w:autoSpaceDN/>
      <w:adjustRightInd/>
      <w:spacing w:before="240" w:after="60"/>
      <w:outlineLvl w:val="0"/>
    </w:pPr>
    <w:rPr>
      <w:rFonts w:ascii="Arial" w:hAnsi="Arial" w:cs="Arial"/>
      <w:b/>
      <w:bCs/>
      <w:i w:val="0"/>
      <w:iCs w:val="0"/>
      <w:kern w:val="32"/>
      <w:sz w:val="32"/>
      <w:szCs w:val="32"/>
      <w:lang w:val="bg-BG" w:eastAsia="bg-BG"/>
    </w:rPr>
  </w:style>
  <w:style w:type="paragraph" w:styleId="Heading2">
    <w:name w:val="heading 2"/>
    <w:basedOn w:val="Normal"/>
    <w:next w:val="Normal"/>
    <w:link w:val="Heading2Char"/>
    <w:qFormat/>
    <w:rsid w:val="006A35D0"/>
    <w:pPr>
      <w:keepNext/>
      <w:widowControl/>
      <w:autoSpaceDE/>
      <w:autoSpaceDN/>
      <w:adjustRightInd/>
      <w:spacing w:before="240" w:after="60"/>
      <w:outlineLvl w:val="1"/>
    </w:pPr>
    <w:rPr>
      <w:rFonts w:ascii="Arial" w:hAnsi="Arial" w:cs="Arial"/>
      <w:b/>
      <w:bCs/>
      <w:sz w:val="28"/>
      <w:szCs w:val="28"/>
      <w:lang w:val="bg-BG" w:eastAsia="bg-BG"/>
    </w:rPr>
  </w:style>
  <w:style w:type="paragraph" w:styleId="Heading3">
    <w:name w:val="heading 3"/>
    <w:aliases w:val="Centered, Centered"/>
    <w:basedOn w:val="Normal"/>
    <w:next w:val="Normal"/>
    <w:link w:val="Heading3Char"/>
    <w:qFormat/>
    <w:rsid w:val="00F73149"/>
    <w:pPr>
      <w:keepNext/>
      <w:widowControl/>
      <w:tabs>
        <w:tab w:val="left" w:pos="720"/>
        <w:tab w:val="left" w:pos="1440"/>
        <w:tab w:val="left" w:pos="2160"/>
        <w:tab w:val="left" w:pos="2880"/>
        <w:tab w:val="left" w:pos="4680"/>
        <w:tab w:val="left" w:pos="5400"/>
        <w:tab w:val="right" w:pos="9000"/>
      </w:tabs>
      <w:autoSpaceDE/>
      <w:autoSpaceDN/>
      <w:adjustRightInd/>
      <w:spacing w:before="240" w:after="60" w:line="240" w:lineRule="atLeast"/>
      <w:jc w:val="both"/>
      <w:outlineLvl w:val="2"/>
    </w:pPr>
    <w:rPr>
      <w:rFonts w:ascii="Arial" w:hAnsi="Arial" w:cs="Arial"/>
      <w:b/>
      <w:bCs/>
      <w:i w:val="0"/>
      <w:iCs w:val="0"/>
      <w:sz w:val="26"/>
      <w:szCs w:val="26"/>
      <w:lang w:val="en-GB" w:eastAsia="en-GB"/>
    </w:rPr>
  </w:style>
  <w:style w:type="paragraph" w:styleId="Heading6">
    <w:name w:val="heading 6"/>
    <w:basedOn w:val="Normal"/>
    <w:next w:val="Normal"/>
    <w:qFormat/>
    <w:rsid w:val="00732532"/>
    <w:pPr>
      <w:spacing w:before="240" w:after="60"/>
      <w:outlineLvl w:val="5"/>
    </w:pPr>
    <w:rPr>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410E3"/>
    <w:rPr>
      <w:rFonts w:ascii="Calibri" w:eastAsia="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CommentReference">
    <w:name w:val="annotation reference"/>
    <w:semiHidden/>
    <w:rsid w:val="00A12BD8"/>
    <w:rPr>
      <w:sz w:val="16"/>
      <w:szCs w:val="16"/>
    </w:rPr>
  </w:style>
  <w:style w:type="paragraph" w:styleId="CommentText">
    <w:name w:val="annotation text"/>
    <w:basedOn w:val="Normal"/>
    <w:link w:val="CommentTextChar"/>
    <w:semiHidden/>
    <w:rsid w:val="00A12BD8"/>
  </w:style>
  <w:style w:type="paragraph" w:styleId="CommentSubject">
    <w:name w:val="annotation subject"/>
    <w:basedOn w:val="CommentText"/>
    <w:next w:val="CommentText"/>
    <w:semiHidden/>
    <w:rsid w:val="00A12BD8"/>
    <w:rPr>
      <w:b/>
      <w:bCs/>
    </w:rPr>
  </w:style>
  <w:style w:type="paragraph" w:styleId="BalloonText">
    <w:name w:val="Balloon Text"/>
    <w:basedOn w:val="Normal"/>
    <w:semiHidden/>
    <w:rsid w:val="00A12BD8"/>
    <w:rPr>
      <w:rFonts w:ascii="Tahoma" w:hAnsi="Tahoma" w:cs="Tahoma"/>
      <w:sz w:val="16"/>
      <w:szCs w:val="16"/>
    </w:rPr>
  </w:style>
  <w:style w:type="paragraph" w:styleId="BodyText">
    <w:name w:val="Body Text"/>
    <w:basedOn w:val="Normal"/>
    <w:rsid w:val="006A35D0"/>
    <w:pPr>
      <w:widowControl/>
      <w:autoSpaceDE/>
      <w:autoSpaceDN/>
      <w:adjustRightInd/>
      <w:spacing w:after="120"/>
    </w:pPr>
    <w:rPr>
      <w:i w:val="0"/>
      <w:iCs w:val="0"/>
      <w:sz w:val="24"/>
      <w:szCs w:val="24"/>
      <w:lang w:val="bg-BG" w:eastAsia="bg-BG"/>
    </w:rPr>
  </w:style>
  <w:style w:type="character" w:customStyle="1" w:styleId="Heading2Char">
    <w:name w:val="Heading 2 Char"/>
    <w:link w:val="Heading2"/>
    <w:rsid w:val="006A35D0"/>
    <w:rPr>
      <w:rFonts w:ascii="Arial" w:hAnsi="Arial" w:cs="Arial"/>
      <w:b/>
      <w:bCs/>
      <w:i/>
      <w:iCs/>
      <w:sz w:val="28"/>
      <w:szCs w:val="28"/>
      <w:lang w:val="bg-BG" w:eastAsia="bg-BG" w:bidi="ar-SA"/>
    </w:rPr>
  </w:style>
  <w:style w:type="character" w:customStyle="1" w:styleId="CommentTextChar">
    <w:name w:val="Comment Text Char"/>
    <w:link w:val="CommentText"/>
    <w:rsid w:val="006A35D0"/>
    <w:rPr>
      <w:i/>
      <w:iCs/>
      <w:lang w:val="en-US" w:eastAsia="en-US" w:bidi="ar-SA"/>
    </w:rPr>
  </w:style>
  <w:style w:type="paragraph" w:styleId="Footer">
    <w:name w:val="footer"/>
    <w:basedOn w:val="Normal"/>
    <w:rsid w:val="00C22199"/>
    <w:pPr>
      <w:tabs>
        <w:tab w:val="center" w:pos="4536"/>
        <w:tab w:val="right" w:pos="9072"/>
      </w:tabs>
    </w:pPr>
  </w:style>
  <w:style w:type="character" w:styleId="PageNumber">
    <w:name w:val="page number"/>
    <w:basedOn w:val="DefaultParagraphFont"/>
    <w:rsid w:val="00C22199"/>
  </w:style>
  <w:style w:type="paragraph" w:styleId="Header">
    <w:name w:val="header"/>
    <w:basedOn w:val="Normal"/>
    <w:rsid w:val="00E0298C"/>
    <w:pPr>
      <w:tabs>
        <w:tab w:val="center" w:pos="4536"/>
        <w:tab w:val="right" w:pos="9072"/>
      </w:tabs>
    </w:pPr>
  </w:style>
  <w:style w:type="paragraph" w:styleId="TOC1">
    <w:name w:val="toc 1"/>
    <w:basedOn w:val="Normal"/>
    <w:next w:val="Normal"/>
    <w:autoRedefine/>
    <w:semiHidden/>
    <w:rsid w:val="0059610E"/>
    <w:pPr>
      <w:spacing w:before="120" w:after="120"/>
    </w:pPr>
    <w:rPr>
      <w:b/>
      <w:bCs/>
      <w:i w:val="0"/>
      <w:iCs w:val="0"/>
      <w:caps/>
    </w:rPr>
  </w:style>
  <w:style w:type="paragraph" w:styleId="TOC2">
    <w:name w:val="toc 2"/>
    <w:basedOn w:val="Normal"/>
    <w:next w:val="Normal"/>
    <w:autoRedefine/>
    <w:semiHidden/>
    <w:rsid w:val="0059610E"/>
    <w:pPr>
      <w:ind w:left="200"/>
    </w:pPr>
    <w:rPr>
      <w:i w:val="0"/>
      <w:iCs w:val="0"/>
      <w:smallCaps/>
    </w:rPr>
  </w:style>
  <w:style w:type="paragraph" w:styleId="TOC3">
    <w:name w:val="toc 3"/>
    <w:basedOn w:val="Normal"/>
    <w:next w:val="Normal"/>
    <w:autoRedefine/>
    <w:semiHidden/>
    <w:rsid w:val="0059610E"/>
    <w:pPr>
      <w:ind w:left="400"/>
    </w:pPr>
  </w:style>
  <w:style w:type="paragraph" w:styleId="TOC4">
    <w:name w:val="toc 4"/>
    <w:basedOn w:val="Normal"/>
    <w:next w:val="Normal"/>
    <w:autoRedefine/>
    <w:semiHidden/>
    <w:rsid w:val="0059610E"/>
    <w:pPr>
      <w:ind w:left="600"/>
    </w:pPr>
    <w:rPr>
      <w:i w:val="0"/>
      <w:iCs w:val="0"/>
      <w:sz w:val="18"/>
      <w:szCs w:val="18"/>
    </w:rPr>
  </w:style>
  <w:style w:type="paragraph" w:styleId="TOC5">
    <w:name w:val="toc 5"/>
    <w:basedOn w:val="Normal"/>
    <w:next w:val="Normal"/>
    <w:autoRedefine/>
    <w:semiHidden/>
    <w:rsid w:val="0059610E"/>
    <w:pPr>
      <w:ind w:left="800"/>
    </w:pPr>
    <w:rPr>
      <w:i w:val="0"/>
      <w:iCs w:val="0"/>
      <w:sz w:val="18"/>
      <w:szCs w:val="18"/>
    </w:rPr>
  </w:style>
  <w:style w:type="paragraph" w:styleId="TOC6">
    <w:name w:val="toc 6"/>
    <w:basedOn w:val="Normal"/>
    <w:next w:val="Normal"/>
    <w:autoRedefine/>
    <w:semiHidden/>
    <w:rsid w:val="0059610E"/>
    <w:pPr>
      <w:ind w:left="1000"/>
    </w:pPr>
    <w:rPr>
      <w:i w:val="0"/>
      <w:iCs w:val="0"/>
      <w:sz w:val="18"/>
      <w:szCs w:val="18"/>
    </w:rPr>
  </w:style>
  <w:style w:type="paragraph" w:styleId="TOC7">
    <w:name w:val="toc 7"/>
    <w:basedOn w:val="Normal"/>
    <w:next w:val="Normal"/>
    <w:autoRedefine/>
    <w:semiHidden/>
    <w:rsid w:val="0059610E"/>
    <w:pPr>
      <w:ind w:left="1200"/>
    </w:pPr>
    <w:rPr>
      <w:i w:val="0"/>
      <w:iCs w:val="0"/>
      <w:sz w:val="18"/>
      <w:szCs w:val="18"/>
    </w:rPr>
  </w:style>
  <w:style w:type="paragraph" w:styleId="TOC8">
    <w:name w:val="toc 8"/>
    <w:basedOn w:val="Normal"/>
    <w:next w:val="Normal"/>
    <w:autoRedefine/>
    <w:semiHidden/>
    <w:rsid w:val="0059610E"/>
    <w:pPr>
      <w:ind w:left="1400"/>
    </w:pPr>
    <w:rPr>
      <w:i w:val="0"/>
      <w:iCs w:val="0"/>
      <w:sz w:val="18"/>
      <w:szCs w:val="18"/>
    </w:rPr>
  </w:style>
  <w:style w:type="paragraph" w:styleId="TOC9">
    <w:name w:val="toc 9"/>
    <w:basedOn w:val="Normal"/>
    <w:next w:val="Normal"/>
    <w:autoRedefine/>
    <w:semiHidden/>
    <w:rsid w:val="0059610E"/>
    <w:pPr>
      <w:ind w:left="1600"/>
    </w:pPr>
    <w:rPr>
      <w:i w:val="0"/>
      <w:iCs w:val="0"/>
      <w:sz w:val="18"/>
      <w:szCs w:val="18"/>
    </w:rPr>
  </w:style>
  <w:style w:type="character" w:styleId="Hyperlink">
    <w:name w:val="Hyperlink"/>
    <w:rsid w:val="0059610E"/>
    <w:rPr>
      <w:color w:val="0000FF"/>
      <w:u w:val="single"/>
    </w:rPr>
  </w:style>
  <w:style w:type="character" w:customStyle="1" w:styleId="samedocreference1">
    <w:name w:val="samedocreference1"/>
    <w:rsid w:val="00471A21"/>
    <w:rPr>
      <w:i w:val="0"/>
      <w:iCs w:val="0"/>
      <w:color w:val="8B0000"/>
      <w:u w:val="single"/>
    </w:rPr>
  </w:style>
  <w:style w:type="paragraph" w:customStyle="1" w:styleId="Char">
    <w:name w:val="Char"/>
    <w:basedOn w:val="Normal"/>
    <w:rsid w:val="007F4DDF"/>
    <w:pPr>
      <w:widowControl/>
      <w:tabs>
        <w:tab w:val="left" w:pos="709"/>
      </w:tabs>
      <w:autoSpaceDE/>
      <w:autoSpaceDN/>
      <w:adjustRightInd/>
      <w:spacing w:before="120" w:after="120"/>
      <w:jc w:val="both"/>
    </w:pPr>
    <w:rPr>
      <w:rFonts w:ascii="Tahoma" w:hAnsi="Tahoma"/>
      <w:i w:val="0"/>
      <w:iCs w:val="0"/>
      <w:sz w:val="24"/>
      <w:lang w:val="pl-PL" w:eastAsia="pl-PL"/>
    </w:rPr>
  </w:style>
  <w:style w:type="paragraph" w:customStyle="1" w:styleId="CharCharCharCharCharCharCharCharCharCharCharCharCharChar">
    <w:name w:val="Знак Знак Знак Char Char Char Char Char Знак Char Знак Char Знак Знак Char Char Char Char Char Char Char"/>
    <w:basedOn w:val="Normal"/>
    <w:rsid w:val="00A116CA"/>
    <w:pPr>
      <w:widowControl/>
      <w:tabs>
        <w:tab w:val="left" w:pos="709"/>
      </w:tabs>
      <w:autoSpaceDE/>
      <w:autoSpaceDN/>
      <w:adjustRightInd/>
    </w:pPr>
    <w:rPr>
      <w:rFonts w:ascii="Tahoma" w:hAnsi="Tahoma" w:cs="Tahoma"/>
      <w:i w:val="0"/>
      <w:iCs w:val="0"/>
      <w:sz w:val="24"/>
      <w:szCs w:val="24"/>
      <w:lang w:val="pl-PL" w:eastAsia="pl-PL"/>
    </w:rPr>
  </w:style>
  <w:style w:type="paragraph" w:customStyle="1" w:styleId="title17">
    <w:name w:val="title17"/>
    <w:basedOn w:val="Normal"/>
    <w:rsid w:val="00A116CA"/>
    <w:pPr>
      <w:widowControl/>
      <w:autoSpaceDE/>
      <w:autoSpaceDN/>
      <w:adjustRightInd/>
      <w:ind w:firstLine="1155"/>
      <w:textAlignment w:val="center"/>
    </w:pPr>
    <w:rPr>
      <w:b/>
      <w:bCs/>
      <w:i w:val="0"/>
      <w:iCs w:val="0"/>
      <w:sz w:val="24"/>
      <w:szCs w:val="24"/>
      <w:lang w:val="bg-BG" w:eastAsia="bg-BG"/>
    </w:rPr>
  </w:style>
  <w:style w:type="paragraph" w:customStyle="1" w:styleId="CharCharCharCharCharCharChar">
    <w:name w:val="Знак Знак Знак Char Char Char Char Char Знак Char Знак Char"/>
    <w:basedOn w:val="Normal"/>
    <w:rsid w:val="00D471A2"/>
    <w:pPr>
      <w:widowControl/>
      <w:tabs>
        <w:tab w:val="left" w:pos="709"/>
      </w:tabs>
      <w:autoSpaceDE/>
      <w:autoSpaceDN/>
      <w:adjustRightInd/>
    </w:pPr>
    <w:rPr>
      <w:rFonts w:ascii="Tahoma" w:hAnsi="Tahoma"/>
      <w:i w:val="0"/>
      <w:iCs w:val="0"/>
      <w:sz w:val="24"/>
      <w:szCs w:val="24"/>
      <w:lang w:val="pl-PL" w:eastAsia="pl-PL"/>
    </w:rPr>
  </w:style>
  <w:style w:type="paragraph" w:customStyle="1" w:styleId="a">
    <w:name w:val="Знак"/>
    <w:basedOn w:val="Normal"/>
    <w:rsid w:val="00890EBC"/>
    <w:pPr>
      <w:widowControl/>
      <w:tabs>
        <w:tab w:val="left" w:pos="709"/>
      </w:tabs>
      <w:autoSpaceDE/>
      <w:autoSpaceDN/>
      <w:adjustRightInd/>
    </w:pPr>
    <w:rPr>
      <w:rFonts w:ascii="Tahoma" w:hAnsi="Tahoma"/>
      <w:i w:val="0"/>
      <w:iCs w:val="0"/>
      <w:sz w:val="24"/>
      <w:szCs w:val="24"/>
      <w:lang w:val="pl-PL" w:eastAsia="pl-PL"/>
    </w:rPr>
  </w:style>
  <w:style w:type="character" w:customStyle="1" w:styleId="titles1">
    <w:name w:val="titles1"/>
    <w:rsid w:val="004E191E"/>
    <w:rPr>
      <w:rFonts w:ascii="Arial" w:hAnsi="Arial" w:cs="Arial" w:hint="default"/>
      <w:b/>
      <w:bCs/>
      <w:color w:val="666666"/>
      <w:sz w:val="24"/>
      <w:szCs w:val="24"/>
    </w:rPr>
  </w:style>
  <w:style w:type="paragraph" w:customStyle="1" w:styleId="CharCharCharCharCharCharChar0">
    <w:name w:val="Знак Знак Знак Char Char Char Char Char Знак Char Знак Char Знак"/>
    <w:basedOn w:val="Normal"/>
    <w:rsid w:val="00863588"/>
    <w:pPr>
      <w:widowControl/>
      <w:tabs>
        <w:tab w:val="left" w:pos="709"/>
      </w:tabs>
      <w:autoSpaceDE/>
      <w:autoSpaceDN/>
      <w:adjustRightInd/>
    </w:pPr>
    <w:rPr>
      <w:rFonts w:ascii="Tahoma" w:hAnsi="Tahoma"/>
      <w:i w:val="0"/>
      <w:iCs w:val="0"/>
      <w:sz w:val="24"/>
      <w:szCs w:val="24"/>
      <w:lang w:val="pl-PL" w:eastAsia="pl-PL"/>
    </w:rPr>
  </w:style>
  <w:style w:type="character" w:customStyle="1" w:styleId="Heading3Char">
    <w:name w:val="Heading 3 Char"/>
    <w:aliases w:val="Centered Char, Centered Char"/>
    <w:link w:val="Heading3"/>
    <w:semiHidden/>
    <w:locked/>
    <w:rsid w:val="00F73149"/>
    <w:rPr>
      <w:rFonts w:ascii="Arial" w:hAnsi="Arial" w:cs="Arial"/>
      <w:b/>
      <w:bCs/>
      <w:sz w:val="26"/>
      <w:szCs w:val="26"/>
      <w:lang w:val="en-GB" w:eastAsia="en-GB" w:bidi="ar-SA"/>
    </w:rPr>
  </w:style>
  <w:style w:type="paragraph" w:customStyle="1" w:styleId="Default">
    <w:name w:val="Default"/>
    <w:rsid w:val="00812E85"/>
    <w:pPr>
      <w:autoSpaceDE w:val="0"/>
      <w:autoSpaceDN w:val="0"/>
      <w:adjustRightInd w:val="0"/>
    </w:pPr>
    <w:rPr>
      <w:rFonts w:ascii="EUAlbertina" w:hAnsi="EUAlbertina" w:cs="EUAlbertina"/>
      <w:color w:val="000000"/>
      <w:sz w:val="24"/>
      <w:szCs w:val="24"/>
      <w:lang w:val="bg-BG" w:eastAsia="bg-BG"/>
    </w:rPr>
  </w:style>
  <w:style w:type="paragraph" w:customStyle="1" w:styleId="CM4">
    <w:name w:val="CM4"/>
    <w:basedOn w:val="Default"/>
    <w:next w:val="Default"/>
    <w:rsid w:val="00B84A72"/>
    <w:rPr>
      <w:rFonts w:cs="Times New Roman"/>
      <w:color w:val="auto"/>
    </w:rPr>
  </w:style>
  <w:style w:type="paragraph" w:styleId="BodyText2">
    <w:name w:val="Body Text 2"/>
    <w:basedOn w:val="Normal"/>
    <w:rsid w:val="0081342D"/>
    <w:pPr>
      <w:widowControl/>
      <w:autoSpaceDE/>
      <w:autoSpaceDN/>
      <w:adjustRightInd/>
      <w:spacing w:after="120" w:line="480" w:lineRule="auto"/>
    </w:pPr>
    <w:rPr>
      <w:i w:val="0"/>
      <w:iCs w:val="0"/>
      <w:lang w:val="en-AU"/>
    </w:rPr>
  </w:style>
  <w:style w:type="paragraph" w:customStyle="1" w:styleId="title1">
    <w:name w:val="title1"/>
    <w:basedOn w:val="Normal"/>
    <w:rsid w:val="001E701F"/>
    <w:pPr>
      <w:widowControl/>
      <w:autoSpaceDE/>
      <w:autoSpaceDN/>
      <w:adjustRightInd/>
      <w:spacing w:before="100" w:beforeAutospacing="1" w:after="100" w:afterAutospacing="1"/>
      <w:jc w:val="center"/>
      <w:textAlignment w:val="center"/>
    </w:pPr>
    <w:rPr>
      <w:b/>
      <w:bCs/>
      <w:i w:val="0"/>
      <w:iCs w:val="0"/>
      <w:sz w:val="30"/>
      <w:szCs w:val="30"/>
    </w:rPr>
  </w:style>
  <w:style w:type="paragraph" w:customStyle="1" w:styleId="title2">
    <w:name w:val="title2"/>
    <w:basedOn w:val="Normal"/>
    <w:rsid w:val="001E701F"/>
    <w:pPr>
      <w:widowControl/>
      <w:autoSpaceDE/>
      <w:autoSpaceDN/>
      <w:adjustRightInd/>
      <w:spacing w:before="100" w:beforeAutospacing="1" w:after="100" w:afterAutospacing="1"/>
      <w:ind w:firstLine="1155"/>
      <w:jc w:val="both"/>
    </w:pPr>
    <w:rPr>
      <w:sz w:val="24"/>
      <w:szCs w:val="24"/>
    </w:rPr>
  </w:style>
  <w:style w:type="character" w:customStyle="1" w:styleId="search12">
    <w:name w:val="search12"/>
    <w:rsid w:val="001E701F"/>
    <w:rPr>
      <w:shd w:val="clear" w:color="auto" w:fill="99FF99"/>
    </w:rPr>
  </w:style>
  <w:style w:type="character" w:customStyle="1" w:styleId="search22">
    <w:name w:val="search22"/>
    <w:rsid w:val="001E701F"/>
    <w:rPr>
      <w:shd w:val="clear" w:color="auto" w:fill="FF9999"/>
    </w:rPr>
  </w:style>
  <w:style w:type="character" w:customStyle="1" w:styleId="search32">
    <w:name w:val="search32"/>
    <w:rsid w:val="001E701F"/>
    <w:rPr>
      <w:shd w:val="clear" w:color="auto" w:fill="EBBE51"/>
    </w:rPr>
  </w:style>
  <w:style w:type="character" w:customStyle="1" w:styleId="search42">
    <w:name w:val="search42"/>
    <w:rsid w:val="001E701F"/>
    <w:rPr>
      <w:shd w:val="clear" w:color="auto" w:fill="A0FFFF"/>
    </w:rPr>
  </w:style>
  <w:style w:type="character" w:customStyle="1" w:styleId="historyitemselected1">
    <w:name w:val="historyitemselected1"/>
    <w:rsid w:val="001E701F"/>
    <w:rPr>
      <w:b/>
      <w:bCs/>
      <w:color w:val="0086C6"/>
    </w:rPr>
  </w:style>
  <w:style w:type="character" w:customStyle="1" w:styleId="newdocreference1">
    <w:name w:val="newdocreference1"/>
    <w:rsid w:val="00BC7D02"/>
    <w:rPr>
      <w:i w:val="0"/>
      <w:iCs w:val="0"/>
      <w:color w:val="0000FF"/>
      <w:u w:val="single"/>
    </w:rPr>
  </w:style>
  <w:style w:type="paragraph" w:customStyle="1" w:styleId="m">
    <w:name w:val="m"/>
    <w:basedOn w:val="Normal"/>
    <w:rsid w:val="00EA7C3D"/>
    <w:pPr>
      <w:widowControl/>
      <w:autoSpaceDE/>
      <w:autoSpaceDN/>
      <w:adjustRightInd/>
      <w:ind w:firstLine="990"/>
      <w:jc w:val="both"/>
    </w:pPr>
    <w:rPr>
      <w:i w:val="0"/>
      <w:iCs w:val="0"/>
      <w:color w:val="000000"/>
      <w:sz w:val="24"/>
      <w:szCs w:val="24"/>
    </w:rPr>
  </w:style>
  <w:style w:type="paragraph" w:styleId="ListParagraph">
    <w:name w:val="List Paragraph"/>
    <w:basedOn w:val="Normal"/>
    <w:uiPriority w:val="34"/>
    <w:qFormat/>
    <w:rsid w:val="00F65F65"/>
    <w:pPr>
      <w:ind w:left="720"/>
    </w:pPr>
  </w:style>
  <w:style w:type="paragraph" w:styleId="Revision">
    <w:name w:val="Revision"/>
    <w:hidden/>
    <w:uiPriority w:val="99"/>
    <w:semiHidden/>
    <w:rsid w:val="00A54524"/>
    <w:rPr>
      <w:i/>
      <w:iCs/>
    </w:rPr>
  </w:style>
  <w:style w:type="paragraph" w:customStyle="1" w:styleId="CarCar1">
    <w:name w:val="Car Car1"/>
    <w:basedOn w:val="Normal"/>
    <w:next w:val="FootnoteText"/>
    <w:link w:val="FootnoteTextChar"/>
    <w:uiPriority w:val="99"/>
    <w:unhideWhenUsed/>
    <w:rsid w:val="002C2FD0"/>
    <w:pPr>
      <w:widowControl/>
      <w:autoSpaceDE/>
      <w:autoSpaceDN/>
      <w:adjustRightInd/>
    </w:pPr>
    <w:rPr>
      <w:rFonts w:asciiTheme="minorHAnsi" w:eastAsiaTheme="minorHAnsi" w:hAnsiTheme="minorHAnsi" w:cstheme="minorBidi"/>
      <w:i w:val="0"/>
      <w:iCs w:val="0"/>
      <w:lang w:val="bg-BG"/>
    </w:rPr>
  </w:style>
  <w:style w:type="character" w:customStyle="1" w:styleId="FootnoteTextChar">
    <w:name w:val="Footnote Text Char"/>
    <w:aliases w:val="Podrozdział Char,stile 1 Char,Footnote1 Char,Footnote2 Char,Footnote3 Char,Footnote4 Char,Footnote5 Char,Footnote6 Char,Footnote7 Char,Footnote8 Char,Footnote9 Char,Footnote10 Char,Footnote11 Char,Footnote21 Char,Footnote31 Char"/>
    <w:basedOn w:val="DefaultParagraphFont"/>
    <w:link w:val="CarCar1"/>
    <w:uiPriority w:val="99"/>
    <w:rsid w:val="002C2FD0"/>
    <w:rPr>
      <w:rFonts w:asciiTheme="minorHAnsi" w:eastAsiaTheme="minorHAnsi" w:hAnsiTheme="minorHAnsi" w:cstheme="minorBidi"/>
      <w:lang w:val="bg-BG"/>
    </w:rPr>
  </w:style>
  <w:style w:type="character" w:styleId="FootnoteReference">
    <w:name w:val="footnote reference"/>
    <w:aliases w:val="Footnote symbol,Appel note de bas de p,SUPERS,Nota,(NECG) Footnote Reference,Voetnootverwijzing,Footnote Reference Superscript,BVI fnr,Lábjegyzet-hivatkozás,L?bjegyzet-hivatkoz?s,Char1 Char Char Char Char,ftref,Footnotes refss,Fussnot"/>
    <w:basedOn w:val="DefaultParagraphFont"/>
    <w:unhideWhenUsed/>
    <w:rsid w:val="002C2FD0"/>
    <w:rPr>
      <w:vertAlign w:val="superscript"/>
    </w:rPr>
  </w:style>
  <w:style w:type="paragraph" w:styleId="FootnoteText">
    <w:name w:val="footnote text"/>
    <w:basedOn w:val="Normal"/>
    <w:link w:val="FootnoteTextChar1"/>
    <w:semiHidden/>
    <w:unhideWhenUsed/>
    <w:rsid w:val="002C2FD0"/>
  </w:style>
  <w:style w:type="character" w:customStyle="1" w:styleId="FootnoteTextChar1">
    <w:name w:val="Footnote Text Char1"/>
    <w:basedOn w:val="DefaultParagraphFont"/>
    <w:link w:val="FootnoteText"/>
    <w:semiHidden/>
    <w:rsid w:val="002C2FD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298855">
      <w:bodyDiv w:val="1"/>
      <w:marLeft w:val="0"/>
      <w:marRight w:val="0"/>
      <w:marTop w:val="0"/>
      <w:marBottom w:val="0"/>
      <w:divBdr>
        <w:top w:val="none" w:sz="0" w:space="0" w:color="auto"/>
        <w:left w:val="none" w:sz="0" w:space="0" w:color="auto"/>
        <w:bottom w:val="none" w:sz="0" w:space="0" w:color="auto"/>
        <w:right w:val="none" w:sz="0" w:space="0" w:color="auto"/>
      </w:divBdr>
    </w:div>
    <w:div w:id="137843073">
      <w:bodyDiv w:val="1"/>
      <w:marLeft w:val="0"/>
      <w:marRight w:val="0"/>
      <w:marTop w:val="0"/>
      <w:marBottom w:val="0"/>
      <w:divBdr>
        <w:top w:val="none" w:sz="0" w:space="0" w:color="auto"/>
        <w:left w:val="none" w:sz="0" w:space="0" w:color="auto"/>
        <w:bottom w:val="none" w:sz="0" w:space="0" w:color="auto"/>
        <w:right w:val="none" w:sz="0" w:space="0" w:color="auto"/>
      </w:divBdr>
      <w:divsChild>
        <w:div w:id="439111211">
          <w:marLeft w:val="0"/>
          <w:marRight w:val="0"/>
          <w:marTop w:val="150"/>
          <w:marBottom w:val="0"/>
          <w:divBdr>
            <w:top w:val="single" w:sz="6" w:space="0" w:color="FFFFFF"/>
            <w:left w:val="single" w:sz="6" w:space="0" w:color="FFFFFF"/>
            <w:bottom w:val="single" w:sz="6" w:space="0" w:color="FFFFFF"/>
            <w:right w:val="single" w:sz="6" w:space="0" w:color="FFFFFF"/>
          </w:divBdr>
        </w:div>
        <w:div w:id="1551769282">
          <w:marLeft w:val="0"/>
          <w:marRight w:val="0"/>
          <w:marTop w:val="150"/>
          <w:marBottom w:val="0"/>
          <w:divBdr>
            <w:top w:val="single" w:sz="6" w:space="0" w:color="FFFFFF"/>
            <w:left w:val="single" w:sz="6" w:space="0" w:color="FFFFFF"/>
            <w:bottom w:val="single" w:sz="6" w:space="0" w:color="FFFFFF"/>
            <w:right w:val="single" w:sz="6" w:space="0" w:color="FFFFFF"/>
          </w:divBdr>
          <w:divsChild>
            <w:div w:id="107092212">
              <w:marLeft w:val="0"/>
              <w:marRight w:val="60"/>
              <w:marTop w:val="45"/>
              <w:marBottom w:val="0"/>
              <w:divBdr>
                <w:top w:val="none" w:sz="0" w:space="0" w:color="auto"/>
                <w:left w:val="none" w:sz="0" w:space="0" w:color="auto"/>
                <w:bottom w:val="none" w:sz="0" w:space="0" w:color="auto"/>
                <w:right w:val="none" w:sz="0" w:space="0" w:color="auto"/>
              </w:divBdr>
            </w:div>
            <w:div w:id="1421364252">
              <w:marLeft w:val="0"/>
              <w:marRight w:val="60"/>
              <w:marTop w:val="45"/>
              <w:marBottom w:val="0"/>
              <w:divBdr>
                <w:top w:val="none" w:sz="0" w:space="0" w:color="auto"/>
                <w:left w:val="none" w:sz="0" w:space="0" w:color="auto"/>
                <w:bottom w:val="none" w:sz="0" w:space="0" w:color="auto"/>
                <w:right w:val="none" w:sz="0" w:space="0" w:color="auto"/>
              </w:divBdr>
            </w:div>
            <w:div w:id="1495802072">
              <w:marLeft w:val="0"/>
              <w:marRight w:val="60"/>
              <w:marTop w:val="45"/>
              <w:marBottom w:val="0"/>
              <w:divBdr>
                <w:top w:val="none" w:sz="0" w:space="0" w:color="auto"/>
                <w:left w:val="none" w:sz="0" w:space="0" w:color="auto"/>
                <w:bottom w:val="none" w:sz="0" w:space="0" w:color="auto"/>
                <w:right w:val="none" w:sz="0" w:space="0" w:color="auto"/>
              </w:divBdr>
            </w:div>
            <w:div w:id="1791974712">
              <w:marLeft w:val="0"/>
              <w:marRight w:val="60"/>
              <w:marTop w:val="45"/>
              <w:marBottom w:val="0"/>
              <w:divBdr>
                <w:top w:val="none" w:sz="0" w:space="0" w:color="auto"/>
                <w:left w:val="none" w:sz="0" w:space="0" w:color="auto"/>
                <w:bottom w:val="none" w:sz="0" w:space="0" w:color="auto"/>
                <w:right w:val="none" w:sz="0" w:space="0" w:color="auto"/>
              </w:divBdr>
            </w:div>
          </w:divsChild>
        </w:div>
      </w:divsChild>
    </w:div>
    <w:div w:id="299723752">
      <w:bodyDiv w:val="1"/>
      <w:marLeft w:val="0"/>
      <w:marRight w:val="0"/>
      <w:marTop w:val="0"/>
      <w:marBottom w:val="0"/>
      <w:divBdr>
        <w:top w:val="none" w:sz="0" w:space="0" w:color="auto"/>
        <w:left w:val="none" w:sz="0" w:space="0" w:color="auto"/>
        <w:bottom w:val="none" w:sz="0" w:space="0" w:color="auto"/>
        <w:right w:val="none" w:sz="0" w:space="0" w:color="auto"/>
      </w:divBdr>
      <w:divsChild>
        <w:div w:id="427772366">
          <w:marLeft w:val="0"/>
          <w:marRight w:val="0"/>
          <w:marTop w:val="0"/>
          <w:marBottom w:val="120"/>
          <w:divBdr>
            <w:top w:val="none" w:sz="0" w:space="0" w:color="auto"/>
            <w:left w:val="none" w:sz="0" w:space="0" w:color="auto"/>
            <w:bottom w:val="none" w:sz="0" w:space="0" w:color="auto"/>
            <w:right w:val="none" w:sz="0" w:space="0" w:color="auto"/>
          </w:divBdr>
          <w:divsChild>
            <w:div w:id="179197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134540">
      <w:bodyDiv w:val="1"/>
      <w:marLeft w:val="0"/>
      <w:marRight w:val="0"/>
      <w:marTop w:val="0"/>
      <w:marBottom w:val="0"/>
      <w:divBdr>
        <w:top w:val="none" w:sz="0" w:space="0" w:color="auto"/>
        <w:left w:val="none" w:sz="0" w:space="0" w:color="auto"/>
        <w:bottom w:val="none" w:sz="0" w:space="0" w:color="auto"/>
        <w:right w:val="none" w:sz="0" w:space="0" w:color="auto"/>
      </w:divBdr>
      <w:divsChild>
        <w:div w:id="691036186">
          <w:marLeft w:val="0"/>
          <w:marRight w:val="0"/>
          <w:marTop w:val="150"/>
          <w:marBottom w:val="0"/>
          <w:divBdr>
            <w:top w:val="single" w:sz="6" w:space="0" w:color="FFFFFF"/>
            <w:left w:val="single" w:sz="6" w:space="0" w:color="FFFFFF"/>
            <w:bottom w:val="single" w:sz="6" w:space="0" w:color="FFFFFF"/>
            <w:right w:val="single" w:sz="6" w:space="0" w:color="FFFFFF"/>
          </w:divBdr>
        </w:div>
        <w:div w:id="1754282455">
          <w:marLeft w:val="0"/>
          <w:marRight w:val="0"/>
          <w:marTop w:val="150"/>
          <w:marBottom w:val="0"/>
          <w:divBdr>
            <w:top w:val="single" w:sz="6" w:space="0" w:color="FFFFFF"/>
            <w:left w:val="single" w:sz="6" w:space="0" w:color="FFFFFF"/>
            <w:bottom w:val="single" w:sz="6" w:space="0" w:color="FFFFFF"/>
            <w:right w:val="single" w:sz="6" w:space="0" w:color="FFFFFF"/>
          </w:divBdr>
          <w:divsChild>
            <w:div w:id="352196041">
              <w:marLeft w:val="0"/>
              <w:marRight w:val="60"/>
              <w:marTop w:val="45"/>
              <w:marBottom w:val="0"/>
              <w:divBdr>
                <w:top w:val="none" w:sz="0" w:space="0" w:color="auto"/>
                <w:left w:val="none" w:sz="0" w:space="0" w:color="auto"/>
                <w:bottom w:val="none" w:sz="0" w:space="0" w:color="auto"/>
                <w:right w:val="none" w:sz="0" w:space="0" w:color="auto"/>
              </w:divBdr>
            </w:div>
            <w:div w:id="1031152650">
              <w:marLeft w:val="0"/>
              <w:marRight w:val="60"/>
              <w:marTop w:val="45"/>
              <w:marBottom w:val="0"/>
              <w:divBdr>
                <w:top w:val="none" w:sz="0" w:space="0" w:color="auto"/>
                <w:left w:val="none" w:sz="0" w:space="0" w:color="auto"/>
                <w:bottom w:val="none" w:sz="0" w:space="0" w:color="auto"/>
                <w:right w:val="none" w:sz="0" w:space="0" w:color="auto"/>
              </w:divBdr>
            </w:div>
            <w:div w:id="1208488090">
              <w:marLeft w:val="0"/>
              <w:marRight w:val="60"/>
              <w:marTop w:val="45"/>
              <w:marBottom w:val="0"/>
              <w:divBdr>
                <w:top w:val="none" w:sz="0" w:space="0" w:color="auto"/>
                <w:left w:val="none" w:sz="0" w:space="0" w:color="auto"/>
                <w:bottom w:val="none" w:sz="0" w:space="0" w:color="auto"/>
                <w:right w:val="none" w:sz="0" w:space="0" w:color="auto"/>
              </w:divBdr>
            </w:div>
            <w:div w:id="1705862920">
              <w:marLeft w:val="0"/>
              <w:marRight w:val="60"/>
              <w:marTop w:val="45"/>
              <w:marBottom w:val="0"/>
              <w:divBdr>
                <w:top w:val="none" w:sz="0" w:space="0" w:color="auto"/>
                <w:left w:val="none" w:sz="0" w:space="0" w:color="auto"/>
                <w:bottom w:val="none" w:sz="0" w:space="0" w:color="auto"/>
                <w:right w:val="none" w:sz="0" w:space="0" w:color="auto"/>
              </w:divBdr>
            </w:div>
          </w:divsChild>
        </w:div>
      </w:divsChild>
    </w:div>
    <w:div w:id="464277753">
      <w:bodyDiv w:val="1"/>
      <w:marLeft w:val="0"/>
      <w:marRight w:val="0"/>
      <w:marTop w:val="0"/>
      <w:marBottom w:val="0"/>
      <w:divBdr>
        <w:top w:val="none" w:sz="0" w:space="0" w:color="auto"/>
        <w:left w:val="none" w:sz="0" w:space="0" w:color="auto"/>
        <w:bottom w:val="none" w:sz="0" w:space="0" w:color="auto"/>
        <w:right w:val="none" w:sz="0" w:space="0" w:color="auto"/>
      </w:divBdr>
      <w:divsChild>
        <w:div w:id="1428498429">
          <w:marLeft w:val="0"/>
          <w:marRight w:val="0"/>
          <w:marTop w:val="75"/>
          <w:marBottom w:val="0"/>
          <w:divBdr>
            <w:top w:val="none" w:sz="0" w:space="0" w:color="auto"/>
            <w:left w:val="none" w:sz="0" w:space="0" w:color="auto"/>
            <w:bottom w:val="none" w:sz="0" w:space="0" w:color="auto"/>
            <w:right w:val="none" w:sz="0" w:space="0" w:color="auto"/>
          </w:divBdr>
        </w:div>
        <w:div w:id="1993411347">
          <w:marLeft w:val="0"/>
          <w:marRight w:val="0"/>
          <w:marTop w:val="0"/>
          <w:marBottom w:val="0"/>
          <w:divBdr>
            <w:top w:val="none" w:sz="0" w:space="0" w:color="auto"/>
            <w:left w:val="none" w:sz="0" w:space="0" w:color="auto"/>
            <w:bottom w:val="none" w:sz="0" w:space="0" w:color="auto"/>
            <w:right w:val="none" w:sz="0" w:space="0" w:color="auto"/>
          </w:divBdr>
        </w:div>
      </w:divsChild>
    </w:div>
    <w:div w:id="476610217">
      <w:bodyDiv w:val="1"/>
      <w:marLeft w:val="0"/>
      <w:marRight w:val="0"/>
      <w:marTop w:val="0"/>
      <w:marBottom w:val="0"/>
      <w:divBdr>
        <w:top w:val="none" w:sz="0" w:space="0" w:color="auto"/>
        <w:left w:val="none" w:sz="0" w:space="0" w:color="auto"/>
        <w:bottom w:val="none" w:sz="0" w:space="0" w:color="auto"/>
        <w:right w:val="none" w:sz="0" w:space="0" w:color="auto"/>
      </w:divBdr>
    </w:div>
    <w:div w:id="612708865">
      <w:bodyDiv w:val="1"/>
      <w:marLeft w:val="0"/>
      <w:marRight w:val="0"/>
      <w:marTop w:val="0"/>
      <w:marBottom w:val="0"/>
      <w:divBdr>
        <w:top w:val="none" w:sz="0" w:space="0" w:color="auto"/>
        <w:left w:val="none" w:sz="0" w:space="0" w:color="auto"/>
        <w:bottom w:val="none" w:sz="0" w:space="0" w:color="auto"/>
        <w:right w:val="none" w:sz="0" w:space="0" w:color="auto"/>
      </w:divBdr>
      <w:divsChild>
        <w:div w:id="53938554">
          <w:marLeft w:val="0"/>
          <w:marRight w:val="0"/>
          <w:marTop w:val="0"/>
          <w:marBottom w:val="0"/>
          <w:divBdr>
            <w:top w:val="none" w:sz="0" w:space="0" w:color="auto"/>
            <w:left w:val="none" w:sz="0" w:space="0" w:color="auto"/>
            <w:bottom w:val="none" w:sz="0" w:space="0" w:color="auto"/>
            <w:right w:val="none" w:sz="0" w:space="0" w:color="auto"/>
          </w:divBdr>
        </w:div>
        <w:div w:id="78869842">
          <w:marLeft w:val="0"/>
          <w:marRight w:val="0"/>
          <w:marTop w:val="0"/>
          <w:marBottom w:val="0"/>
          <w:divBdr>
            <w:top w:val="none" w:sz="0" w:space="0" w:color="auto"/>
            <w:left w:val="none" w:sz="0" w:space="0" w:color="auto"/>
            <w:bottom w:val="none" w:sz="0" w:space="0" w:color="auto"/>
            <w:right w:val="none" w:sz="0" w:space="0" w:color="auto"/>
          </w:divBdr>
        </w:div>
        <w:div w:id="91168278">
          <w:marLeft w:val="0"/>
          <w:marRight w:val="0"/>
          <w:marTop w:val="0"/>
          <w:marBottom w:val="0"/>
          <w:divBdr>
            <w:top w:val="none" w:sz="0" w:space="0" w:color="auto"/>
            <w:left w:val="none" w:sz="0" w:space="0" w:color="auto"/>
            <w:bottom w:val="none" w:sz="0" w:space="0" w:color="auto"/>
            <w:right w:val="none" w:sz="0" w:space="0" w:color="auto"/>
          </w:divBdr>
        </w:div>
        <w:div w:id="115098649">
          <w:marLeft w:val="0"/>
          <w:marRight w:val="0"/>
          <w:marTop w:val="0"/>
          <w:marBottom w:val="0"/>
          <w:divBdr>
            <w:top w:val="none" w:sz="0" w:space="0" w:color="auto"/>
            <w:left w:val="none" w:sz="0" w:space="0" w:color="auto"/>
            <w:bottom w:val="none" w:sz="0" w:space="0" w:color="auto"/>
            <w:right w:val="none" w:sz="0" w:space="0" w:color="auto"/>
          </w:divBdr>
        </w:div>
        <w:div w:id="154610529">
          <w:marLeft w:val="0"/>
          <w:marRight w:val="0"/>
          <w:marTop w:val="0"/>
          <w:marBottom w:val="0"/>
          <w:divBdr>
            <w:top w:val="none" w:sz="0" w:space="0" w:color="auto"/>
            <w:left w:val="none" w:sz="0" w:space="0" w:color="auto"/>
            <w:bottom w:val="none" w:sz="0" w:space="0" w:color="auto"/>
            <w:right w:val="none" w:sz="0" w:space="0" w:color="auto"/>
          </w:divBdr>
        </w:div>
        <w:div w:id="171728111">
          <w:marLeft w:val="0"/>
          <w:marRight w:val="0"/>
          <w:marTop w:val="0"/>
          <w:marBottom w:val="0"/>
          <w:divBdr>
            <w:top w:val="none" w:sz="0" w:space="0" w:color="auto"/>
            <w:left w:val="none" w:sz="0" w:space="0" w:color="auto"/>
            <w:bottom w:val="none" w:sz="0" w:space="0" w:color="auto"/>
            <w:right w:val="none" w:sz="0" w:space="0" w:color="auto"/>
          </w:divBdr>
        </w:div>
        <w:div w:id="266499966">
          <w:marLeft w:val="0"/>
          <w:marRight w:val="0"/>
          <w:marTop w:val="0"/>
          <w:marBottom w:val="0"/>
          <w:divBdr>
            <w:top w:val="none" w:sz="0" w:space="0" w:color="auto"/>
            <w:left w:val="none" w:sz="0" w:space="0" w:color="auto"/>
            <w:bottom w:val="none" w:sz="0" w:space="0" w:color="auto"/>
            <w:right w:val="none" w:sz="0" w:space="0" w:color="auto"/>
          </w:divBdr>
        </w:div>
        <w:div w:id="296301743">
          <w:marLeft w:val="0"/>
          <w:marRight w:val="0"/>
          <w:marTop w:val="0"/>
          <w:marBottom w:val="0"/>
          <w:divBdr>
            <w:top w:val="none" w:sz="0" w:space="0" w:color="auto"/>
            <w:left w:val="none" w:sz="0" w:space="0" w:color="auto"/>
            <w:bottom w:val="none" w:sz="0" w:space="0" w:color="auto"/>
            <w:right w:val="none" w:sz="0" w:space="0" w:color="auto"/>
          </w:divBdr>
        </w:div>
        <w:div w:id="339360803">
          <w:marLeft w:val="0"/>
          <w:marRight w:val="0"/>
          <w:marTop w:val="0"/>
          <w:marBottom w:val="0"/>
          <w:divBdr>
            <w:top w:val="none" w:sz="0" w:space="0" w:color="auto"/>
            <w:left w:val="none" w:sz="0" w:space="0" w:color="auto"/>
            <w:bottom w:val="none" w:sz="0" w:space="0" w:color="auto"/>
            <w:right w:val="none" w:sz="0" w:space="0" w:color="auto"/>
          </w:divBdr>
        </w:div>
        <w:div w:id="405540121">
          <w:marLeft w:val="0"/>
          <w:marRight w:val="0"/>
          <w:marTop w:val="0"/>
          <w:marBottom w:val="0"/>
          <w:divBdr>
            <w:top w:val="none" w:sz="0" w:space="0" w:color="auto"/>
            <w:left w:val="none" w:sz="0" w:space="0" w:color="auto"/>
            <w:bottom w:val="none" w:sz="0" w:space="0" w:color="auto"/>
            <w:right w:val="none" w:sz="0" w:space="0" w:color="auto"/>
          </w:divBdr>
        </w:div>
        <w:div w:id="448478782">
          <w:marLeft w:val="0"/>
          <w:marRight w:val="0"/>
          <w:marTop w:val="0"/>
          <w:marBottom w:val="0"/>
          <w:divBdr>
            <w:top w:val="none" w:sz="0" w:space="0" w:color="auto"/>
            <w:left w:val="none" w:sz="0" w:space="0" w:color="auto"/>
            <w:bottom w:val="none" w:sz="0" w:space="0" w:color="auto"/>
            <w:right w:val="none" w:sz="0" w:space="0" w:color="auto"/>
          </w:divBdr>
        </w:div>
        <w:div w:id="449397750">
          <w:marLeft w:val="0"/>
          <w:marRight w:val="0"/>
          <w:marTop w:val="0"/>
          <w:marBottom w:val="0"/>
          <w:divBdr>
            <w:top w:val="none" w:sz="0" w:space="0" w:color="auto"/>
            <w:left w:val="none" w:sz="0" w:space="0" w:color="auto"/>
            <w:bottom w:val="none" w:sz="0" w:space="0" w:color="auto"/>
            <w:right w:val="none" w:sz="0" w:space="0" w:color="auto"/>
          </w:divBdr>
        </w:div>
        <w:div w:id="487794776">
          <w:marLeft w:val="0"/>
          <w:marRight w:val="0"/>
          <w:marTop w:val="0"/>
          <w:marBottom w:val="0"/>
          <w:divBdr>
            <w:top w:val="none" w:sz="0" w:space="0" w:color="auto"/>
            <w:left w:val="none" w:sz="0" w:space="0" w:color="auto"/>
            <w:bottom w:val="none" w:sz="0" w:space="0" w:color="auto"/>
            <w:right w:val="none" w:sz="0" w:space="0" w:color="auto"/>
          </w:divBdr>
        </w:div>
        <w:div w:id="497572539">
          <w:marLeft w:val="0"/>
          <w:marRight w:val="0"/>
          <w:marTop w:val="0"/>
          <w:marBottom w:val="0"/>
          <w:divBdr>
            <w:top w:val="none" w:sz="0" w:space="0" w:color="auto"/>
            <w:left w:val="none" w:sz="0" w:space="0" w:color="auto"/>
            <w:bottom w:val="none" w:sz="0" w:space="0" w:color="auto"/>
            <w:right w:val="none" w:sz="0" w:space="0" w:color="auto"/>
          </w:divBdr>
        </w:div>
        <w:div w:id="505831545">
          <w:marLeft w:val="0"/>
          <w:marRight w:val="0"/>
          <w:marTop w:val="0"/>
          <w:marBottom w:val="0"/>
          <w:divBdr>
            <w:top w:val="none" w:sz="0" w:space="0" w:color="auto"/>
            <w:left w:val="none" w:sz="0" w:space="0" w:color="auto"/>
            <w:bottom w:val="none" w:sz="0" w:space="0" w:color="auto"/>
            <w:right w:val="none" w:sz="0" w:space="0" w:color="auto"/>
          </w:divBdr>
        </w:div>
        <w:div w:id="534931970">
          <w:marLeft w:val="0"/>
          <w:marRight w:val="0"/>
          <w:marTop w:val="0"/>
          <w:marBottom w:val="0"/>
          <w:divBdr>
            <w:top w:val="none" w:sz="0" w:space="0" w:color="auto"/>
            <w:left w:val="none" w:sz="0" w:space="0" w:color="auto"/>
            <w:bottom w:val="none" w:sz="0" w:space="0" w:color="auto"/>
            <w:right w:val="none" w:sz="0" w:space="0" w:color="auto"/>
          </w:divBdr>
        </w:div>
        <w:div w:id="601114588">
          <w:marLeft w:val="0"/>
          <w:marRight w:val="0"/>
          <w:marTop w:val="0"/>
          <w:marBottom w:val="0"/>
          <w:divBdr>
            <w:top w:val="none" w:sz="0" w:space="0" w:color="auto"/>
            <w:left w:val="none" w:sz="0" w:space="0" w:color="auto"/>
            <w:bottom w:val="none" w:sz="0" w:space="0" w:color="auto"/>
            <w:right w:val="none" w:sz="0" w:space="0" w:color="auto"/>
          </w:divBdr>
        </w:div>
        <w:div w:id="617492834">
          <w:marLeft w:val="0"/>
          <w:marRight w:val="0"/>
          <w:marTop w:val="0"/>
          <w:marBottom w:val="0"/>
          <w:divBdr>
            <w:top w:val="none" w:sz="0" w:space="0" w:color="auto"/>
            <w:left w:val="none" w:sz="0" w:space="0" w:color="auto"/>
            <w:bottom w:val="none" w:sz="0" w:space="0" w:color="auto"/>
            <w:right w:val="none" w:sz="0" w:space="0" w:color="auto"/>
          </w:divBdr>
        </w:div>
        <w:div w:id="638846288">
          <w:marLeft w:val="0"/>
          <w:marRight w:val="0"/>
          <w:marTop w:val="0"/>
          <w:marBottom w:val="0"/>
          <w:divBdr>
            <w:top w:val="none" w:sz="0" w:space="0" w:color="auto"/>
            <w:left w:val="none" w:sz="0" w:space="0" w:color="auto"/>
            <w:bottom w:val="none" w:sz="0" w:space="0" w:color="auto"/>
            <w:right w:val="none" w:sz="0" w:space="0" w:color="auto"/>
          </w:divBdr>
        </w:div>
        <w:div w:id="646664581">
          <w:marLeft w:val="0"/>
          <w:marRight w:val="0"/>
          <w:marTop w:val="0"/>
          <w:marBottom w:val="0"/>
          <w:divBdr>
            <w:top w:val="none" w:sz="0" w:space="0" w:color="auto"/>
            <w:left w:val="none" w:sz="0" w:space="0" w:color="auto"/>
            <w:bottom w:val="none" w:sz="0" w:space="0" w:color="auto"/>
            <w:right w:val="none" w:sz="0" w:space="0" w:color="auto"/>
          </w:divBdr>
        </w:div>
        <w:div w:id="726300396">
          <w:marLeft w:val="0"/>
          <w:marRight w:val="0"/>
          <w:marTop w:val="0"/>
          <w:marBottom w:val="0"/>
          <w:divBdr>
            <w:top w:val="none" w:sz="0" w:space="0" w:color="auto"/>
            <w:left w:val="none" w:sz="0" w:space="0" w:color="auto"/>
            <w:bottom w:val="none" w:sz="0" w:space="0" w:color="auto"/>
            <w:right w:val="none" w:sz="0" w:space="0" w:color="auto"/>
          </w:divBdr>
        </w:div>
        <w:div w:id="729427895">
          <w:marLeft w:val="0"/>
          <w:marRight w:val="0"/>
          <w:marTop w:val="0"/>
          <w:marBottom w:val="0"/>
          <w:divBdr>
            <w:top w:val="none" w:sz="0" w:space="0" w:color="auto"/>
            <w:left w:val="none" w:sz="0" w:space="0" w:color="auto"/>
            <w:bottom w:val="none" w:sz="0" w:space="0" w:color="auto"/>
            <w:right w:val="none" w:sz="0" w:space="0" w:color="auto"/>
          </w:divBdr>
        </w:div>
        <w:div w:id="779494197">
          <w:marLeft w:val="0"/>
          <w:marRight w:val="0"/>
          <w:marTop w:val="0"/>
          <w:marBottom w:val="0"/>
          <w:divBdr>
            <w:top w:val="none" w:sz="0" w:space="0" w:color="auto"/>
            <w:left w:val="none" w:sz="0" w:space="0" w:color="auto"/>
            <w:bottom w:val="none" w:sz="0" w:space="0" w:color="auto"/>
            <w:right w:val="none" w:sz="0" w:space="0" w:color="auto"/>
          </w:divBdr>
        </w:div>
        <w:div w:id="792675813">
          <w:marLeft w:val="0"/>
          <w:marRight w:val="0"/>
          <w:marTop w:val="0"/>
          <w:marBottom w:val="0"/>
          <w:divBdr>
            <w:top w:val="none" w:sz="0" w:space="0" w:color="auto"/>
            <w:left w:val="none" w:sz="0" w:space="0" w:color="auto"/>
            <w:bottom w:val="none" w:sz="0" w:space="0" w:color="auto"/>
            <w:right w:val="none" w:sz="0" w:space="0" w:color="auto"/>
          </w:divBdr>
        </w:div>
        <w:div w:id="803155140">
          <w:marLeft w:val="0"/>
          <w:marRight w:val="0"/>
          <w:marTop w:val="0"/>
          <w:marBottom w:val="0"/>
          <w:divBdr>
            <w:top w:val="none" w:sz="0" w:space="0" w:color="auto"/>
            <w:left w:val="none" w:sz="0" w:space="0" w:color="auto"/>
            <w:bottom w:val="none" w:sz="0" w:space="0" w:color="auto"/>
            <w:right w:val="none" w:sz="0" w:space="0" w:color="auto"/>
          </w:divBdr>
        </w:div>
        <w:div w:id="862939592">
          <w:marLeft w:val="0"/>
          <w:marRight w:val="0"/>
          <w:marTop w:val="0"/>
          <w:marBottom w:val="0"/>
          <w:divBdr>
            <w:top w:val="none" w:sz="0" w:space="0" w:color="auto"/>
            <w:left w:val="none" w:sz="0" w:space="0" w:color="auto"/>
            <w:bottom w:val="none" w:sz="0" w:space="0" w:color="auto"/>
            <w:right w:val="none" w:sz="0" w:space="0" w:color="auto"/>
          </w:divBdr>
        </w:div>
        <w:div w:id="883178060">
          <w:marLeft w:val="0"/>
          <w:marRight w:val="0"/>
          <w:marTop w:val="0"/>
          <w:marBottom w:val="0"/>
          <w:divBdr>
            <w:top w:val="none" w:sz="0" w:space="0" w:color="auto"/>
            <w:left w:val="none" w:sz="0" w:space="0" w:color="auto"/>
            <w:bottom w:val="none" w:sz="0" w:space="0" w:color="auto"/>
            <w:right w:val="none" w:sz="0" w:space="0" w:color="auto"/>
          </w:divBdr>
        </w:div>
        <w:div w:id="893079559">
          <w:marLeft w:val="0"/>
          <w:marRight w:val="0"/>
          <w:marTop w:val="0"/>
          <w:marBottom w:val="0"/>
          <w:divBdr>
            <w:top w:val="none" w:sz="0" w:space="0" w:color="auto"/>
            <w:left w:val="none" w:sz="0" w:space="0" w:color="auto"/>
            <w:bottom w:val="none" w:sz="0" w:space="0" w:color="auto"/>
            <w:right w:val="none" w:sz="0" w:space="0" w:color="auto"/>
          </w:divBdr>
        </w:div>
        <w:div w:id="900747878">
          <w:marLeft w:val="0"/>
          <w:marRight w:val="0"/>
          <w:marTop w:val="0"/>
          <w:marBottom w:val="0"/>
          <w:divBdr>
            <w:top w:val="none" w:sz="0" w:space="0" w:color="auto"/>
            <w:left w:val="none" w:sz="0" w:space="0" w:color="auto"/>
            <w:bottom w:val="none" w:sz="0" w:space="0" w:color="auto"/>
            <w:right w:val="none" w:sz="0" w:space="0" w:color="auto"/>
          </w:divBdr>
        </w:div>
        <w:div w:id="912742230">
          <w:marLeft w:val="0"/>
          <w:marRight w:val="0"/>
          <w:marTop w:val="0"/>
          <w:marBottom w:val="0"/>
          <w:divBdr>
            <w:top w:val="none" w:sz="0" w:space="0" w:color="auto"/>
            <w:left w:val="none" w:sz="0" w:space="0" w:color="auto"/>
            <w:bottom w:val="none" w:sz="0" w:space="0" w:color="auto"/>
            <w:right w:val="none" w:sz="0" w:space="0" w:color="auto"/>
          </w:divBdr>
        </w:div>
        <w:div w:id="926689637">
          <w:marLeft w:val="0"/>
          <w:marRight w:val="0"/>
          <w:marTop w:val="0"/>
          <w:marBottom w:val="0"/>
          <w:divBdr>
            <w:top w:val="none" w:sz="0" w:space="0" w:color="auto"/>
            <w:left w:val="none" w:sz="0" w:space="0" w:color="auto"/>
            <w:bottom w:val="none" w:sz="0" w:space="0" w:color="auto"/>
            <w:right w:val="none" w:sz="0" w:space="0" w:color="auto"/>
          </w:divBdr>
        </w:div>
        <w:div w:id="955794264">
          <w:marLeft w:val="0"/>
          <w:marRight w:val="0"/>
          <w:marTop w:val="0"/>
          <w:marBottom w:val="0"/>
          <w:divBdr>
            <w:top w:val="none" w:sz="0" w:space="0" w:color="auto"/>
            <w:left w:val="none" w:sz="0" w:space="0" w:color="auto"/>
            <w:bottom w:val="none" w:sz="0" w:space="0" w:color="auto"/>
            <w:right w:val="none" w:sz="0" w:space="0" w:color="auto"/>
          </w:divBdr>
        </w:div>
        <w:div w:id="1031803678">
          <w:marLeft w:val="0"/>
          <w:marRight w:val="0"/>
          <w:marTop w:val="0"/>
          <w:marBottom w:val="0"/>
          <w:divBdr>
            <w:top w:val="none" w:sz="0" w:space="0" w:color="auto"/>
            <w:left w:val="none" w:sz="0" w:space="0" w:color="auto"/>
            <w:bottom w:val="none" w:sz="0" w:space="0" w:color="auto"/>
            <w:right w:val="none" w:sz="0" w:space="0" w:color="auto"/>
          </w:divBdr>
        </w:div>
        <w:div w:id="1101802872">
          <w:marLeft w:val="0"/>
          <w:marRight w:val="0"/>
          <w:marTop w:val="0"/>
          <w:marBottom w:val="0"/>
          <w:divBdr>
            <w:top w:val="none" w:sz="0" w:space="0" w:color="auto"/>
            <w:left w:val="none" w:sz="0" w:space="0" w:color="auto"/>
            <w:bottom w:val="none" w:sz="0" w:space="0" w:color="auto"/>
            <w:right w:val="none" w:sz="0" w:space="0" w:color="auto"/>
          </w:divBdr>
        </w:div>
        <w:div w:id="1106926389">
          <w:marLeft w:val="0"/>
          <w:marRight w:val="0"/>
          <w:marTop w:val="0"/>
          <w:marBottom w:val="0"/>
          <w:divBdr>
            <w:top w:val="none" w:sz="0" w:space="0" w:color="auto"/>
            <w:left w:val="none" w:sz="0" w:space="0" w:color="auto"/>
            <w:bottom w:val="none" w:sz="0" w:space="0" w:color="auto"/>
            <w:right w:val="none" w:sz="0" w:space="0" w:color="auto"/>
          </w:divBdr>
        </w:div>
        <w:div w:id="1108935055">
          <w:marLeft w:val="0"/>
          <w:marRight w:val="0"/>
          <w:marTop w:val="0"/>
          <w:marBottom w:val="0"/>
          <w:divBdr>
            <w:top w:val="none" w:sz="0" w:space="0" w:color="auto"/>
            <w:left w:val="none" w:sz="0" w:space="0" w:color="auto"/>
            <w:bottom w:val="none" w:sz="0" w:space="0" w:color="auto"/>
            <w:right w:val="none" w:sz="0" w:space="0" w:color="auto"/>
          </w:divBdr>
        </w:div>
        <w:div w:id="1170868704">
          <w:marLeft w:val="0"/>
          <w:marRight w:val="0"/>
          <w:marTop w:val="0"/>
          <w:marBottom w:val="0"/>
          <w:divBdr>
            <w:top w:val="none" w:sz="0" w:space="0" w:color="auto"/>
            <w:left w:val="none" w:sz="0" w:space="0" w:color="auto"/>
            <w:bottom w:val="none" w:sz="0" w:space="0" w:color="auto"/>
            <w:right w:val="none" w:sz="0" w:space="0" w:color="auto"/>
          </w:divBdr>
        </w:div>
        <w:div w:id="1193231432">
          <w:marLeft w:val="0"/>
          <w:marRight w:val="0"/>
          <w:marTop w:val="0"/>
          <w:marBottom w:val="0"/>
          <w:divBdr>
            <w:top w:val="none" w:sz="0" w:space="0" w:color="auto"/>
            <w:left w:val="none" w:sz="0" w:space="0" w:color="auto"/>
            <w:bottom w:val="none" w:sz="0" w:space="0" w:color="auto"/>
            <w:right w:val="none" w:sz="0" w:space="0" w:color="auto"/>
          </w:divBdr>
        </w:div>
        <w:div w:id="1234775243">
          <w:marLeft w:val="0"/>
          <w:marRight w:val="0"/>
          <w:marTop w:val="0"/>
          <w:marBottom w:val="0"/>
          <w:divBdr>
            <w:top w:val="none" w:sz="0" w:space="0" w:color="auto"/>
            <w:left w:val="none" w:sz="0" w:space="0" w:color="auto"/>
            <w:bottom w:val="none" w:sz="0" w:space="0" w:color="auto"/>
            <w:right w:val="none" w:sz="0" w:space="0" w:color="auto"/>
          </w:divBdr>
        </w:div>
        <w:div w:id="1254435835">
          <w:marLeft w:val="0"/>
          <w:marRight w:val="0"/>
          <w:marTop w:val="0"/>
          <w:marBottom w:val="0"/>
          <w:divBdr>
            <w:top w:val="none" w:sz="0" w:space="0" w:color="auto"/>
            <w:left w:val="none" w:sz="0" w:space="0" w:color="auto"/>
            <w:bottom w:val="none" w:sz="0" w:space="0" w:color="auto"/>
            <w:right w:val="none" w:sz="0" w:space="0" w:color="auto"/>
          </w:divBdr>
        </w:div>
        <w:div w:id="1255016897">
          <w:marLeft w:val="0"/>
          <w:marRight w:val="0"/>
          <w:marTop w:val="0"/>
          <w:marBottom w:val="0"/>
          <w:divBdr>
            <w:top w:val="none" w:sz="0" w:space="0" w:color="auto"/>
            <w:left w:val="none" w:sz="0" w:space="0" w:color="auto"/>
            <w:bottom w:val="none" w:sz="0" w:space="0" w:color="auto"/>
            <w:right w:val="none" w:sz="0" w:space="0" w:color="auto"/>
          </w:divBdr>
        </w:div>
        <w:div w:id="1282374994">
          <w:marLeft w:val="0"/>
          <w:marRight w:val="0"/>
          <w:marTop w:val="0"/>
          <w:marBottom w:val="0"/>
          <w:divBdr>
            <w:top w:val="none" w:sz="0" w:space="0" w:color="auto"/>
            <w:left w:val="none" w:sz="0" w:space="0" w:color="auto"/>
            <w:bottom w:val="none" w:sz="0" w:space="0" w:color="auto"/>
            <w:right w:val="none" w:sz="0" w:space="0" w:color="auto"/>
          </w:divBdr>
        </w:div>
        <w:div w:id="1323241124">
          <w:marLeft w:val="0"/>
          <w:marRight w:val="0"/>
          <w:marTop w:val="0"/>
          <w:marBottom w:val="0"/>
          <w:divBdr>
            <w:top w:val="none" w:sz="0" w:space="0" w:color="auto"/>
            <w:left w:val="none" w:sz="0" w:space="0" w:color="auto"/>
            <w:bottom w:val="none" w:sz="0" w:space="0" w:color="auto"/>
            <w:right w:val="none" w:sz="0" w:space="0" w:color="auto"/>
          </w:divBdr>
        </w:div>
        <w:div w:id="1335382450">
          <w:marLeft w:val="0"/>
          <w:marRight w:val="0"/>
          <w:marTop w:val="0"/>
          <w:marBottom w:val="0"/>
          <w:divBdr>
            <w:top w:val="none" w:sz="0" w:space="0" w:color="auto"/>
            <w:left w:val="none" w:sz="0" w:space="0" w:color="auto"/>
            <w:bottom w:val="none" w:sz="0" w:space="0" w:color="auto"/>
            <w:right w:val="none" w:sz="0" w:space="0" w:color="auto"/>
          </w:divBdr>
        </w:div>
        <w:div w:id="1386947418">
          <w:marLeft w:val="0"/>
          <w:marRight w:val="0"/>
          <w:marTop w:val="0"/>
          <w:marBottom w:val="0"/>
          <w:divBdr>
            <w:top w:val="none" w:sz="0" w:space="0" w:color="auto"/>
            <w:left w:val="none" w:sz="0" w:space="0" w:color="auto"/>
            <w:bottom w:val="none" w:sz="0" w:space="0" w:color="auto"/>
            <w:right w:val="none" w:sz="0" w:space="0" w:color="auto"/>
          </w:divBdr>
        </w:div>
        <w:div w:id="1403871921">
          <w:marLeft w:val="0"/>
          <w:marRight w:val="0"/>
          <w:marTop w:val="0"/>
          <w:marBottom w:val="0"/>
          <w:divBdr>
            <w:top w:val="none" w:sz="0" w:space="0" w:color="auto"/>
            <w:left w:val="none" w:sz="0" w:space="0" w:color="auto"/>
            <w:bottom w:val="none" w:sz="0" w:space="0" w:color="auto"/>
            <w:right w:val="none" w:sz="0" w:space="0" w:color="auto"/>
          </w:divBdr>
        </w:div>
        <w:div w:id="1406486656">
          <w:marLeft w:val="0"/>
          <w:marRight w:val="0"/>
          <w:marTop w:val="0"/>
          <w:marBottom w:val="0"/>
          <w:divBdr>
            <w:top w:val="none" w:sz="0" w:space="0" w:color="auto"/>
            <w:left w:val="none" w:sz="0" w:space="0" w:color="auto"/>
            <w:bottom w:val="none" w:sz="0" w:space="0" w:color="auto"/>
            <w:right w:val="none" w:sz="0" w:space="0" w:color="auto"/>
          </w:divBdr>
        </w:div>
        <w:div w:id="1424182403">
          <w:marLeft w:val="0"/>
          <w:marRight w:val="0"/>
          <w:marTop w:val="0"/>
          <w:marBottom w:val="0"/>
          <w:divBdr>
            <w:top w:val="none" w:sz="0" w:space="0" w:color="auto"/>
            <w:left w:val="none" w:sz="0" w:space="0" w:color="auto"/>
            <w:bottom w:val="none" w:sz="0" w:space="0" w:color="auto"/>
            <w:right w:val="none" w:sz="0" w:space="0" w:color="auto"/>
          </w:divBdr>
        </w:div>
        <w:div w:id="1595823734">
          <w:marLeft w:val="0"/>
          <w:marRight w:val="0"/>
          <w:marTop w:val="0"/>
          <w:marBottom w:val="0"/>
          <w:divBdr>
            <w:top w:val="none" w:sz="0" w:space="0" w:color="auto"/>
            <w:left w:val="none" w:sz="0" w:space="0" w:color="auto"/>
            <w:bottom w:val="none" w:sz="0" w:space="0" w:color="auto"/>
            <w:right w:val="none" w:sz="0" w:space="0" w:color="auto"/>
          </w:divBdr>
        </w:div>
        <w:div w:id="1604262284">
          <w:marLeft w:val="0"/>
          <w:marRight w:val="0"/>
          <w:marTop w:val="0"/>
          <w:marBottom w:val="0"/>
          <w:divBdr>
            <w:top w:val="none" w:sz="0" w:space="0" w:color="auto"/>
            <w:left w:val="none" w:sz="0" w:space="0" w:color="auto"/>
            <w:bottom w:val="none" w:sz="0" w:space="0" w:color="auto"/>
            <w:right w:val="none" w:sz="0" w:space="0" w:color="auto"/>
          </w:divBdr>
        </w:div>
        <w:div w:id="1624077921">
          <w:marLeft w:val="0"/>
          <w:marRight w:val="0"/>
          <w:marTop w:val="0"/>
          <w:marBottom w:val="0"/>
          <w:divBdr>
            <w:top w:val="none" w:sz="0" w:space="0" w:color="auto"/>
            <w:left w:val="none" w:sz="0" w:space="0" w:color="auto"/>
            <w:bottom w:val="none" w:sz="0" w:space="0" w:color="auto"/>
            <w:right w:val="none" w:sz="0" w:space="0" w:color="auto"/>
          </w:divBdr>
        </w:div>
        <w:div w:id="1678385366">
          <w:marLeft w:val="0"/>
          <w:marRight w:val="0"/>
          <w:marTop w:val="0"/>
          <w:marBottom w:val="0"/>
          <w:divBdr>
            <w:top w:val="none" w:sz="0" w:space="0" w:color="auto"/>
            <w:left w:val="none" w:sz="0" w:space="0" w:color="auto"/>
            <w:bottom w:val="none" w:sz="0" w:space="0" w:color="auto"/>
            <w:right w:val="none" w:sz="0" w:space="0" w:color="auto"/>
          </w:divBdr>
        </w:div>
        <w:div w:id="1806659637">
          <w:marLeft w:val="0"/>
          <w:marRight w:val="0"/>
          <w:marTop w:val="0"/>
          <w:marBottom w:val="0"/>
          <w:divBdr>
            <w:top w:val="none" w:sz="0" w:space="0" w:color="auto"/>
            <w:left w:val="none" w:sz="0" w:space="0" w:color="auto"/>
            <w:bottom w:val="none" w:sz="0" w:space="0" w:color="auto"/>
            <w:right w:val="none" w:sz="0" w:space="0" w:color="auto"/>
          </w:divBdr>
        </w:div>
        <w:div w:id="1862670515">
          <w:marLeft w:val="0"/>
          <w:marRight w:val="0"/>
          <w:marTop w:val="0"/>
          <w:marBottom w:val="0"/>
          <w:divBdr>
            <w:top w:val="none" w:sz="0" w:space="0" w:color="auto"/>
            <w:left w:val="none" w:sz="0" w:space="0" w:color="auto"/>
            <w:bottom w:val="none" w:sz="0" w:space="0" w:color="auto"/>
            <w:right w:val="none" w:sz="0" w:space="0" w:color="auto"/>
          </w:divBdr>
        </w:div>
        <w:div w:id="1868635856">
          <w:marLeft w:val="0"/>
          <w:marRight w:val="0"/>
          <w:marTop w:val="0"/>
          <w:marBottom w:val="0"/>
          <w:divBdr>
            <w:top w:val="none" w:sz="0" w:space="0" w:color="auto"/>
            <w:left w:val="none" w:sz="0" w:space="0" w:color="auto"/>
            <w:bottom w:val="none" w:sz="0" w:space="0" w:color="auto"/>
            <w:right w:val="none" w:sz="0" w:space="0" w:color="auto"/>
          </w:divBdr>
        </w:div>
        <w:div w:id="1904483227">
          <w:marLeft w:val="0"/>
          <w:marRight w:val="0"/>
          <w:marTop w:val="0"/>
          <w:marBottom w:val="0"/>
          <w:divBdr>
            <w:top w:val="none" w:sz="0" w:space="0" w:color="auto"/>
            <w:left w:val="none" w:sz="0" w:space="0" w:color="auto"/>
            <w:bottom w:val="none" w:sz="0" w:space="0" w:color="auto"/>
            <w:right w:val="none" w:sz="0" w:space="0" w:color="auto"/>
          </w:divBdr>
        </w:div>
        <w:div w:id="1919822993">
          <w:marLeft w:val="0"/>
          <w:marRight w:val="0"/>
          <w:marTop w:val="0"/>
          <w:marBottom w:val="0"/>
          <w:divBdr>
            <w:top w:val="none" w:sz="0" w:space="0" w:color="auto"/>
            <w:left w:val="none" w:sz="0" w:space="0" w:color="auto"/>
            <w:bottom w:val="none" w:sz="0" w:space="0" w:color="auto"/>
            <w:right w:val="none" w:sz="0" w:space="0" w:color="auto"/>
          </w:divBdr>
        </w:div>
        <w:div w:id="1937404175">
          <w:marLeft w:val="0"/>
          <w:marRight w:val="0"/>
          <w:marTop w:val="0"/>
          <w:marBottom w:val="0"/>
          <w:divBdr>
            <w:top w:val="none" w:sz="0" w:space="0" w:color="auto"/>
            <w:left w:val="none" w:sz="0" w:space="0" w:color="auto"/>
            <w:bottom w:val="none" w:sz="0" w:space="0" w:color="auto"/>
            <w:right w:val="none" w:sz="0" w:space="0" w:color="auto"/>
          </w:divBdr>
        </w:div>
        <w:div w:id="2011176311">
          <w:marLeft w:val="0"/>
          <w:marRight w:val="0"/>
          <w:marTop w:val="0"/>
          <w:marBottom w:val="0"/>
          <w:divBdr>
            <w:top w:val="none" w:sz="0" w:space="0" w:color="auto"/>
            <w:left w:val="none" w:sz="0" w:space="0" w:color="auto"/>
            <w:bottom w:val="none" w:sz="0" w:space="0" w:color="auto"/>
            <w:right w:val="none" w:sz="0" w:space="0" w:color="auto"/>
          </w:divBdr>
        </w:div>
        <w:div w:id="2011517479">
          <w:marLeft w:val="0"/>
          <w:marRight w:val="0"/>
          <w:marTop w:val="0"/>
          <w:marBottom w:val="0"/>
          <w:divBdr>
            <w:top w:val="none" w:sz="0" w:space="0" w:color="auto"/>
            <w:left w:val="none" w:sz="0" w:space="0" w:color="auto"/>
            <w:bottom w:val="none" w:sz="0" w:space="0" w:color="auto"/>
            <w:right w:val="none" w:sz="0" w:space="0" w:color="auto"/>
          </w:divBdr>
        </w:div>
        <w:div w:id="2083407854">
          <w:marLeft w:val="0"/>
          <w:marRight w:val="0"/>
          <w:marTop w:val="0"/>
          <w:marBottom w:val="0"/>
          <w:divBdr>
            <w:top w:val="none" w:sz="0" w:space="0" w:color="auto"/>
            <w:left w:val="none" w:sz="0" w:space="0" w:color="auto"/>
            <w:bottom w:val="none" w:sz="0" w:space="0" w:color="auto"/>
            <w:right w:val="none" w:sz="0" w:space="0" w:color="auto"/>
          </w:divBdr>
        </w:div>
        <w:div w:id="2084600632">
          <w:marLeft w:val="0"/>
          <w:marRight w:val="0"/>
          <w:marTop w:val="0"/>
          <w:marBottom w:val="0"/>
          <w:divBdr>
            <w:top w:val="none" w:sz="0" w:space="0" w:color="auto"/>
            <w:left w:val="none" w:sz="0" w:space="0" w:color="auto"/>
            <w:bottom w:val="none" w:sz="0" w:space="0" w:color="auto"/>
            <w:right w:val="none" w:sz="0" w:space="0" w:color="auto"/>
          </w:divBdr>
        </w:div>
        <w:div w:id="2121221388">
          <w:marLeft w:val="0"/>
          <w:marRight w:val="0"/>
          <w:marTop w:val="0"/>
          <w:marBottom w:val="0"/>
          <w:divBdr>
            <w:top w:val="none" w:sz="0" w:space="0" w:color="auto"/>
            <w:left w:val="none" w:sz="0" w:space="0" w:color="auto"/>
            <w:bottom w:val="none" w:sz="0" w:space="0" w:color="auto"/>
            <w:right w:val="none" w:sz="0" w:space="0" w:color="auto"/>
          </w:divBdr>
        </w:div>
      </w:divsChild>
    </w:div>
    <w:div w:id="614215271">
      <w:bodyDiv w:val="1"/>
      <w:marLeft w:val="0"/>
      <w:marRight w:val="0"/>
      <w:marTop w:val="0"/>
      <w:marBottom w:val="0"/>
      <w:divBdr>
        <w:top w:val="none" w:sz="0" w:space="0" w:color="auto"/>
        <w:left w:val="none" w:sz="0" w:space="0" w:color="auto"/>
        <w:bottom w:val="none" w:sz="0" w:space="0" w:color="auto"/>
        <w:right w:val="none" w:sz="0" w:space="0" w:color="auto"/>
      </w:divBdr>
      <w:divsChild>
        <w:div w:id="1760984514">
          <w:marLeft w:val="0"/>
          <w:marRight w:val="0"/>
          <w:marTop w:val="0"/>
          <w:marBottom w:val="120"/>
          <w:divBdr>
            <w:top w:val="none" w:sz="0" w:space="0" w:color="auto"/>
            <w:left w:val="none" w:sz="0" w:space="0" w:color="auto"/>
            <w:bottom w:val="none" w:sz="0" w:space="0" w:color="auto"/>
            <w:right w:val="none" w:sz="0" w:space="0" w:color="auto"/>
          </w:divBdr>
          <w:divsChild>
            <w:div w:id="541552214">
              <w:marLeft w:val="0"/>
              <w:marRight w:val="0"/>
              <w:marTop w:val="0"/>
              <w:marBottom w:val="0"/>
              <w:divBdr>
                <w:top w:val="none" w:sz="0" w:space="0" w:color="auto"/>
                <w:left w:val="none" w:sz="0" w:space="0" w:color="auto"/>
                <w:bottom w:val="none" w:sz="0" w:space="0" w:color="auto"/>
                <w:right w:val="none" w:sz="0" w:space="0" w:color="auto"/>
              </w:divBdr>
            </w:div>
            <w:div w:id="605425236">
              <w:marLeft w:val="0"/>
              <w:marRight w:val="0"/>
              <w:marTop w:val="0"/>
              <w:marBottom w:val="0"/>
              <w:divBdr>
                <w:top w:val="none" w:sz="0" w:space="0" w:color="auto"/>
                <w:left w:val="none" w:sz="0" w:space="0" w:color="auto"/>
                <w:bottom w:val="none" w:sz="0" w:space="0" w:color="auto"/>
                <w:right w:val="none" w:sz="0" w:space="0" w:color="auto"/>
              </w:divBdr>
            </w:div>
            <w:div w:id="779952059">
              <w:marLeft w:val="0"/>
              <w:marRight w:val="0"/>
              <w:marTop w:val="0"/>
              <w:marBottom w:val="0"/>
              <w:divBdr>
                <w:top w:val="none" w:sz="0" w:space="0" w:color="auto"/>
                <w:left w:val="none" w:sz="0" w:space="0" w:color="auto"/>
                <w:bottom w:val="none" w:sz="0" w:space="0" w:color="auto"/>
                <w:right w:val="none" w:sz="0" w:space="0" w:color="auto"/>
              </w:divBdr>
            </w:div>
            <w:div w:id="1126433922">
              <w:marLeft w:val="0"/>
              <w:marRight w:val="0"/>
              <w:marTop w:val="0"/>
              <w:marBottom w:val="0"/>
              <w:divBdr>
                <w:top w:val="none" w:sz="0" w:space="0" w:color="auto"/>
                <w:left w:val="none" w:sz="0" w:space="0" w:color="auto"/>
                <w:bottom w:val="none" w:sz="0" w:space="0" w:color="auto"/>
                <w:right w:val="none" w:sz="0" w:space="0" w:color="auto"/>
              </w:divBdr>
            </w:div>
            <w:div w:id="1201748108">
              <w:marLeft w:val="0"/>
              <w:marRight w:val="0"/>
              <w:marTop w:val="0"/>
              <w:marBottom w:val="0"/>
              <w:divBdr>
                <w:top w:val="none" w:sz="0" w:space="0" w:color="auto"/>
                <w:left w:val="none" w:sz="0" w:space="0" w:color="auto"/>
                <w:bottom w:val="none" w:sz="0" w:space="0" w:color="auto"/>
                <w:right w:val="none" w:sz="0" w:space="0" w:color="auto"/>
              </w:divBdr>
            </w:div>
            <w:div w:id="1635060308">
              <w:marLeft w:val="0"/>
              <w:marRight w:val="0"/>
              <w:marTop w:val="0"/>
              <w:marBottom w:val="0"/>
              <w:divBdr>
                <w:top w:val="none" w:sz="0" w:space="0" w:color="auto"/>
                <w:left w:val="none" w:sz="0" w:space="0" w:color="auto"/>
                <w:bottom w:val="none" w:sz="0" w:space="0" w:color="auto"/>
                <w:right w:val="none" w:sz="0" w:space="0" w:color="auto"/>
              </w:divBdr>
            </w:div>
            <w:div w:id="1675302984">
              <w:marLeft w:val="0"/>
              <w:marRight w:val="0"/>
              <w:marTop w:val="0"/>
              <w:marBottom w:val="0"/>
              <w:divBdr>
                <w:top w:val="none" w:sz="0" w:space="0" w:color="auto"/>
                <w:left w:val="none" w:sz="0" w:space="0" w:color="auto"/>
                <w:bottom w:val="none" w:sz="0" w:space="0" w:color="auto"/>
                <w:right w:val="none" w:sz="0" w:space="0" w:color="auto"/>
              </w:divBdr>
            </w:div>
            <w:div w:id="205306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503976">
      <w:bodyDiv w:val="1"/>
      <w:marLeft w:val="0"/>
      <w:marRight w:val="0"/>
      <w:marTop w:val="0"/>
      <w:marBottom w:val="0"/>
      <w:divBdr>
        <w:top w:val="none" w:sz="0" w:space="0" w:color="auto"/>
        <w:left w:val="none" w:sz="0" w:space="0" w:color="auto"/>
        <w:bottom w:val="none" w:sz="0" w:space="0" w:color="auto"/>
        <w:right w:val="none" w:sz="0" w:space="0" w:color="auto"/>
      </w:divBdr>
    </w:div>
    <w:div w:id="940651695">
      <w:bodyDiv w:val="1"/>
      <w:marLeft w:val="0"/>
      <w:marRight w:val="0"/>
      <w:marTop w:val="0"/>
      <w:marBottom w:val="0"/>
      <w:divBdr>
        <w:top w:val="none" w:sz="0" w:space="0" w:color="auto"/>
        <w:left w:val="none" w:sz="0" w:space="0" w:color="auto"/>
        <w:bottom w:val="none" w:sz="0" w:space="0" w:color="auto"/>
        <w:right w:val="none" w:sz="0" w:space="0" w:color="auto"/>
      </w:divBdr>
      <w:divsChild>
        <w:div w:id="788285096">
          <w:marLeft w:val="0"/>
          <w:marRight w:val="0"/>
          <w:marTop w:val="0"/>
          <w:marBottom w:val="120"/>
          <w:divBdr>
            <w:top w:val="none" w:sz="0" w:space="0" w:color="auto"/>
            <w:left w:val="none" w:sz="0" w:space="0" w:color="auto"/>
            <w:bottom w:val="none" w:sz="0" w:space="0" w:color="auto"/>
            <w:right w:val="none" w:sz="0" w:space="0" w:color="auto"/>
          </w:divBdr>
          <w:divsChild>
            <w:div w:id="142557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8002000">
      <w:bodyDiv w:val="1"/>
      <w:marLeft w:val="0"/>
      <w:marRight w:val="0"/>
      <w:marTop w:val="0"/>
      <w:marBottom w:val="0"/>
      <w:divBdr>
        <w:top w:val="none" w:sz="0" w:space="0" w:color="auto"/>
        <w:left w:val="none" w:sz="0" w:space="0" w:color="auto"/>
        <w:bottom w:val="none" w:sz="0" w:space="0" w:color="auto"/>
        <w:right w:val="none" w:sz="0" w:space="0" w:color="auto"/>
      </w:divBdr>
    </w:div>
    <w:div w:id="1771466685">
      <w:bodyDiv w:val="1"/>
      <w:marLeft w:val="0"/>
      <w:marRight w:val="0"/>
      <w:marTop w:val="0"/>
      <w:marBottom w:val="0"/>
      <w:divBdr>
        <w:top w:val="none" w:sz="0" w:space="0" w:color="auto"/>
        <w:left w:val="none" w:sz="0" w:space="0" w:color="auto"/>
        <w:bottom w:val="none" w:sz="0" w:space="0" w:color="auto"/>
        <w:right w:val="none" w:sz="0" w:space="0" w:color="auto"/>
      </w:divBdr>
      <w:divsChild>
        <w:div w:id="225654597">
          <w:marLeft w:val="0"/>
          <w:marRight w:val="0"/>
          <w:marTop w:val="0"/>
          <w:marBottom w:val="0"/>
          <w:divBdr>
            <w:top w:val="none" w:sz="0" w:space="0" w:color="auto"/>
            <w:left w:val="none" w:sz="0" w:space="0" w:color="auto"/>
            <w:bottom w:val="none" w:sz="0" w:space="0" w:color="auto"/>
            <w:right w:val="none" w:sz="0" w:space="0" w:color="auto"/>
          </w:divBdr>
        </w:div>
        <w:div w:id="1662930151">
          <w:marLeft w:val="0"/>
          <w:marRight w:val="0"/>
          <w:marTop w:val="75"/>
          <w:marBottom w:val="0"/>
          <w:divBdr>
            <w:top w:val="none" w:sz="0" w:space="0" w:color="auto"/>
            <w:left w:val="none" w:sz="0" w:space="0" w:color="auto"/>
            <w:bottom w:val="none" w:sz="0" w:space="0" w:color="auto"/>
            <w:right w:val="none" w:sz="0" w:space="0" w:color="auto"/>
          </w:divBdr>
        </w:div>
        <w:div w:id="1723820416">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80616-D056-4553-99E7-07FDCB799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3694</Words>
  <Characters>21059</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Европейски земеделски фонд за развитие на селските райони</vt:lpstr>
    </vt:vector>
  </TitlesOfParts>
  <Company/>
  <LinksUpToDate>false</LinksUpToDate>
  <CharactersWithSpaces>24704</CharactersWithSpaces>
  <SharedDoc>false</SharedDoc>
  <HLinks>
    <vt:vector size="18" baseType="variant">
      <vt:variant>
        <vt:i4>1310792</vt:i4>
      </vt:variant>
      <vt:variant>
        <vt:i4>6</vt:i4>
      </vt:variant>
      <vt:variant>
        <vt:i4>0</vt:i4>
      </vt:variant>
      <vt:variant>
        <vt:i4>5</vt:i4>
      </vt:variant>
      <vt:variant>
        <vt:lpwstr>apis://Base=NARH&amp;DocCode=41765&amp;Type=201/</vt:lpwstr>
      </vt:variant>
      <vt:variant>
        <vt:lpwstr/>
      </vt:variant>
      <vt:variant>
        <vt:i4>1245256</vt:i4>
      </vt:variant>
      <vt:variant>
        <vt:i4>3</vt:i4>
      </vt:variant>
      <vt:variant>
        <vt:i4>0</vt:i4>
      </vt:variant>
      <vt:variant>
        <vt:i4>5</vt:i4>
      </vt:variant>
      <vt:variant>
        <vt:lpwstr>apis://Base=NARH&amp;DocCode=41762&amp;Type=201/</vt:lpwstr>
      </vt:variant>
      <vt:variant>
        <vt:lpwstr/>
      </vt:variant>
      <vt:variant>
        <vt:i4>3604527</vt:i4>
      </vt:variant>
      <vt:variant>
        <vt:i4>0</vt:i4>
      </vt:variant>
      <vt:variant>
        <vt:i4>0</vt:i4>
      </vt:variant>
      <vt:variant>
        <vt:i4>5</vt:i4>
      </vt:variant>
      <vt:variant>
        <vt:lpwstr>http://stateaid.minfin.bg/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Европейски земеделски фонд за развитие на селските райони</dc:title>
  <dc:creator>lmileva</dc:creator>
  <cp:lastModifiedBy>Margaritka Astardzhieva</cp:lastModifiedBy>
  <cp:revision>2</cp:revision>
  <cp:lastPrinted>2018-08-01T13:54:00Z</cp:lastPrinted>
  <dcterms:created xsi:type="dcterms:W3CDTF">2026-01-30T07:28:00Z</dcterms:created>
  <dcterms:modified xsi:type="dcterms:W3CDTF">2026-01-30T07:28:00Z</dcterms:modified>
</cp:coreProperties>
</file>